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numPr>
          <w:ilvl w:val="0"/>
          <w:numId w:val="0"/>
        </w:numPr>
        <w:ind w:hanging="0" w:start="0" w:end="670"/>
        <w:rPr/>
      </w:pPr>
      <w:r>
        <w:rPr/>
        <w:t>REGULAMIN REKRUTACJI</w:t>
      </w:r>
    </w:p>
    <w:p>
      <w:pPr>
        <w:pStyle w:val="Normal"/>
        <w:ind w:hanging="10" w:start="1874" w:end="2539"/>
        <w:jc w:val="center"/>
        <w:rPr/>
      </w:pPr>
      <w:r>
        <w:rPr>
          <w:b/>
        </w:rPr>
        <w:t>NA ZAJĘCIA PROWADZONE W FORMACH STAŁYCH</w:t>
      </w:r>
    </w:p>
    <w:p>
      <w:pPr>
        <w:pStyle w:val="Normal"/>
        <w:ind w:hanging="10" w:start="1874" w:end="2432"/>
        <w:jc w:val="center"/>
        <w:rPr/>
      </w:pPr>
      <w:r>
        <w:rPr>
          <w:b/>
        </w:rPr>
        <w:t xml:space="preserve">W MŁODZIEŻOWYM DOMU KULTURY W GLIWICACH </w:t>
      </w:r>
      <w:r>
        <w:rPr>
          <w:sz w:val="22"/>
        </w:rPr>
        <w:t xml:space="preserve"> </w:t>
        <w:br/>
      </w:r>
      <w:r>
        <w:rPr>
          <w:b/>
        </w:rPr>
        <w:t>w roku szkolnym 2026/2027</w:t>
      </w:r>
    </w:p>
    <w:p>
      <w:pPr>
        <w:pStyle w:val="Normal"/>
        <w:spacing w:lineRule="auto" w:line="259" w:before="0" w:after="0"/>
        <w:ind w:hanging="0" w:start="0" w:end="620"/>
        <w:jc w:val="center"/>
        <w:rPr/>
      </w:pPr>
      <w:r>
        <w:rPr/>
      </w:r>
    </w:p>
    <w:p>
      <w:pPr>
        <w:pStyle w:val="Normal"/>
        <w:ind w:hanging="10" w:start="1874" w:end="2531"/>
        <w:jc w:val="center"/>
        <w:rPr>
          <w:b/>
        </w:rPr>
      </w:pPr>
      <w:bookmarkStart w:id="0" w:name="_Hlk222233965"/>
      <w:r>
        <w:rPr>
          <w:b/>
        </w:rPr>
        <w:t>§ 1.</w:t>
      </w:r>
      <w:r>
        <w:rPr>
          <w:b/>
          <w:sz w:val="22"/>
        </w:rPr>
        <w:t xml:space="preserve">  </w:t>
      </w:r>
      <w:r>
        <w:rPr>
          <w:b/>
        </w:rPr>
        <w:t>Podstawa Prawna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widowControl/>
        <w:numPr>
          <w:ilvl w:val="0"/>
          <w:numId w:val="0"/>
        </w:numPr>
        <w:bidi w:val="0"/>
        <w:spacing w:lineRule="auto" w:line="250" w:before="0" w:after="5"/>
        <w:ind w:hanging="0" w:start="340" w:end="964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1. </w:t>
      </w:r>
      <w:r>
        <w:rPr>
          <w:rFonts w:ascii="Calibri" w:hAnsi="Calibri"/>
          <w:sz w:val="24"/>
          <w:szCs w:val="24"/>
        </w:rPr>
        <w:t>Statut Młodzieżowego Domu Kultury w Gliwicach.</w:t>
      </w:r>
      <w:r>
        <w:rPr>
          <w:rFonts w:eastAsia="Arial" w:cs="Arial" w:ascii="Calibri" w:hAnsi="Calibri"/>
          <w:sz w:val="24"/>
          <w:szCs w:val="24"/>
        </w:rPr>
        <w:t xml:space="preserve"> </w:t>
      </w:r>
    </w:p>
    <w:p>
      <w:pPr>
        <w:pStyle w:val="Normal"/>
        <w:numPr>
          <w:ilvl w:val="0"/>
          <w:numId w:val="0"/>
        </w:numPr>
        <w:ind w:hanging="0" w:start="319" w:end="992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2.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Ustawa z dnia 14 grudnia 2016 Prawo oświatowe.</w:t>
      </w:r>
      <w:r>
        <w:rPr>
          <w:rFonts w:eastAsia="Arial" w:cs="Arial" w:ascii="Calibri" w:hAnsi="Calibri"/>
          <w:sz w:val="24"/>
          <w:szCs w:val="24"/>
        </w:rPr>
        <w:t xml:space="preserve"> </w:t>
      </w:r>
    </w:p>
    <w:p>
      <w:pPr>
        <w:pStyle w:val="Heading2"/>
        <w:numPr>
          <w:ilvl w:val="0"/>
          <w:numId w:val="0"/>
        </w:numPr>
        <w:ind w:hanging="0" w:start="319" w:end="675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color w:val="auto"/>
          <w:sz w:val="24"/>
          <w:szCs w:val="24"/>
        </w:rPr>
        <w:t xml:space="preserve">3. </w:t>
      </w:r>
      <w:r>
        <w:rPr>
          <w:rFonts w:ascii="Calibri" w:hAnsi="Calibri"/>
          <w:color w:val="auto"/>
          <w:sz w:val="24"/>
          <w:szCs w:val="24"/>
        </w:rPr>
        <w:t>Rozporządzenie Ministra Edukacji z dnia 3 kwietnia 2025 r. w sprawie przeprowadzania postępowania rekrutacyjnego oraz postępowania uzupełniającego do publicznych przedszkoli, szkół, placówek i centrów.</w:t>
      </w:r>
    </w:p>
    <w:p>
      <w:pPr>
        <w:pStyle w:val="Normal"/>
        <w:ind w:hanging="0" w:start="319" w:end="992"/>
        <w:jc w:val="start"/>
        <w:rPr>
          <w:rFonts w:ascii="Calibri" w:hAnsi="Calibri"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 xml:space="preserve">4. </w:t>
      </w:r>
      <w:r>
        <w:rPr>
          <w:rFonts w:ascii="Calibri" w:hAnsi="Calibri"/>
          <w:sz w:val="24"/>
          <w:szCs w:val="24"/>
        </w:rPr>
        <w:t>Uchwała nr VI/117/2015 Rady Miasta Gliwice z dnia 14 maja 2015r.</w:t>
      </w:r>
      <w:r>
        <w:rPr>
          <w:rFonts w:eastAsia="Arial" w:cs="Arial" w:ascii="Calibri" w:hAnsi="Calibri"/>
          <w:sz w:val="24"/>
          <w:szCs w:val="24"/>
        </w:rPr>
        <w:t xml:space="preserve"> </w:t>
      </w:r>
      <w:bookmarkEnd w:id="0"/>
    </w:p>
    <w:p>
      <w:pPr>
        <w:pStyle w:val="Normal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Heading2"/>
        <w:rPr>
          <w:rFonts w:ascii="Times New Roman" w:hAnsi="Times New Roman" w:eastAsia="Times New Roman" w:cs="Times New Roman"/>
          <w:color w:themeColor="accent6" w:val="70AD47"/>
          <w:sz w:val="36"/>
        </w:rPr>
      </w:pPr>
      <w:r>
        <w:rPr/>
        <w:t xml:space="preserve"> 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</w:r>
    </w:p>
    <w:p>
      <w:pPr>
        <w:pStyle w:val="Normal"/>
        <w:ind w:hanging="10" w:start="1874" w:end="2531"/>
        <w:jc w:val="center"/>
        <w:rPr/>
      </w:pPr>
      <w:r>
        <w:rPr>
          <w:b/>
        </w:rPr>
        <w:t xml:space="preserve">§ 2. </w:t>
      </w:r>
      <w:r>
        <w:rPr>
          <w:sz w:val="22"/>
        </w:rPr>
        <w:t xml:space="preserve"> </w:t>
      </w:r>
      <w:r>
        <w:rPr>
          <w:b/>
        </w:rPr>
        <w:t>Postanowienia ogólne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0"/>
          <w:numId w:val="2"/>
        </w:numPr>
        <w:ind w:hanging="283" w:start="535" w:end="485"/>
        <w:jc w:val="both"/>
        <w:rPr>
          <w:color w:val="FF0000"/>
        </w:rPr>
      </w:pPr>
      <w:r>
        <w:rPr/>
        <w:t xml:space="preserve">O przyjęcia na zajęcia do Młodzieżowego Domu Kultury w Gliwicach może ubiegać się kandydat zamieszkały na obszarze Gliwic- miasta na prawach </w:t>
      </w:r>
      <w:r>
        <w:rPr>
          <w:color w:val="auto"/>
        </w:rPr>
        <w:t>powiatu w wieku od 5 do 25 lat. Kandydaci pełnoletni muszą być uczniami lub studentami.</w:t>
      </w:r>
      <w:r>
        <w:rPr>
          <w:rFonts w:eastAsia="Arial" w:cs="Arial" w:ascii="Arial" w:hAnsi="Arial"/>
          <w:color w:val="auto"/>
          <w:sz w:val="22"/>
        </w:rPr>
        <w:t xml:space="preserve"> </w:t>
      </w:r>
    </w:p>
    <w:p>
      <w:pPr>
        <w:pStyle w:val="Normal"/>
        <w:numPr>
          <w:ilvl w:val="0"/>
          <w:numId w:val="2"/>
        </w:numPr>
        <w:ind w:hanging="283" w:start="535" w:end="485"/>
        <w:jc w:val="both"/>
        <w:rPr>
          <w:color w:val="auto"/>
        </w:rPr>
      </w:pPr>
      <w:r>
        <w:rPr>
          <w:color w:val="auto"/>
        </w:rPr>
        <w:t>Kandydaci zamieszkali poza tym obszarem mogą być przyjęci na zajęcia organizowane przez placówkę, jeżeli po przeprowadzeniu postępowania rekrutacyjnego Młodzieżowy Dom Kultury nadal dysponuje wolnymi miejscami na poszczególne zajęcia.</w:t>
      </w:r>
      <w:r>
        <w:rPr>
          <w:rFonts w:eastAsia="Arial" w:cs="Arial" w:ascii="Arial" w:hAnsi="Arial"/>
          <w:color w:val="auto"/>
          <w:sz w:val="22"/>
        </w:rPr>
        <w:t xml:space="preserve"> </w:t>
      </w:r>
    </w:p>
    <w:p>
      <w:pPr>
        <w:pStyle w:val="Normal"/>
        <w:ind w:hanging="10" w:start="1874" w:end="2531"/>
        <w:jc w:val="center"/>
        <w:rPr>
          <w:b/>
          <w:bCs/>
          <w:color w:val="7030A0"/>
        </w:rPr>
      </w:pPr>
      <w:r>
        <w:rPr>
          <w:b/>
          <w:bCs/>
          <w:color w:val="7030A0"/>
        </w:rPr>
      </w:r>
    </w:p>
    <w:p>
      <w:pPr>
        <w:pStyle w:val="Normal"/>
        <w:ind w:hanging="10" w:start="1874" w:end="2531"/>
        <w:jc w:val="center"/>
        <w:rPr/>
      </w:pPr>
      <w:r>
        <w:rPr>
          <w:b/>
        </w:rPr>
        <w:t>§ 3.</w:t>
      </w:r>
      <w:r>
        <w:rPr>
          <w:sz w:val="22"/>
        </w:rPr>
        <w:t xml:space="preserve"> </w:t>
      </w:r>
      <w:r>
        <w:rPr>
          <w:b/>
        </w:rPr>
        <w:t>Kontynuacja uczestnictwa w zajęciach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1"/>
          <w:numId w:val="2"/>
        </w:numPr>
        <w:ind w:hanging="283" w:start="567" w:end="1243"/>
        <w:jc w:val="both"/>
        <w:rPr/>
      </w:pPr>
      <w:r>
        <w:rPr/>
        <w:t xml:space="preserve">Rodzice wychowanków lub wychowankowie pełnoletni, którzy chcą kontynuować uczestnictwo w zajęciach w następnym roku szkolnym, składają do nauczyciela </w:t>
      </w:r>
    </w:p>
    <w:p>
      <w:pPr>
        <w:pStyle w:val="Normal"/>
        <w:ind w:hanging="10" w:start="329" w:end="653"/>
        <w:jc w:val="both"/>
        <w:rPr>
          <w:color w:val="auto"/>
        </w:rPr>
      </w:pPr>
      <w:r>
        <w:rPr/>
        <w:t xml:space="preserve">prowadzącego odpowiednią deklarację kontynuacji zgodnie z załącznikiem nr 1 do niniejszego regulaminu, w terminie zgodnym z </w:t>
      </w:r>
      <w:r>
        <w:rPr>
          <w:color w:val="auto"/>
        </w:rPr>
        <w:t>harmonogramem rekrutacji.</w:t>
      </w:r>
      <w:r>
        <w:rPr>
          <w:rFonts w:eastAsia="Arial" w:cs="Arial" w:ascii="Arial" w:hAnsi="Arial"/>
          <w:color w:val="auto"/>
          <w:sz w:val="22"/>
        </w:rPr>
        <w:t xml:space="preserve"> </w:t>
      </w:r>
    </w:p>
    <w:p>
      <w:pPr>
        <w:pStyle w:val="ListParagraph"/>
        <w:numPr>
          <w:ilvl w:val="1"/>
          <w:numId w:val="2"/>
        </w:numPr>
        <w:ind w:hanging="0" w:start="284" w:end="485"/>
        <w:jc w:val="both"/>
        <w:rPr/>
      </w:pPr>
      <w:r>
        <w:rPr/>
        <w:t>Listę uczestników kontynuujących zajęcia w MDK w poszczególnych kołach, nauczyciele przekazują do sekretariatu MDK, w terminie zgodnym z harmonogramem rekrutacji.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>
          <w:b/>
        </w:rPr>
        <w:t xml:space="preserve"> </w:t>
      </w:r>
    </w:p>
    <w:p>
      <w:pPr>
        <w:pStyle w:val="Normal"/>
        <w:ind w:hanging="10" w:start="1874" w:end="2531"/>
        <w:jc w:val="center"/>
        <w:rPr/>
      </w:pPr>
      <w:r>
        <w:rPr>
          <w:b/>
        </w:rPr>
        <w:t>§ 4.</w:t>
      </w:r>
      <w:r>
        <w:rPr>
          <w:sz w:val="22"/>
        </w:rPr>
        <w:t xml:space="preserve"> </w:t>
      </w:r>
      <w:r>
        <w:rPr>
          <w:b/>
        </w:rPr>
        <w:t>Warunki i zasady rekrutacji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Rekrutacja w Młodzieżowym Domu Kultury w Gliwicach odbywa się w sposób jawny,                 a Regulamin Rekrutacji będzie dostępny</w:t>
      </w:r>
      <w:r>
        <w:rPr>
          <w:color w:val="FF0000"/>
        </w:rPr>
        <w:t xml:space="preserve"> </w:t>
      </w:r>
      <w:r>
        <w:rPr/>
        <w:t>w sekretariacie MDK oraz na stronie mdk.gliwice.pl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 xml:space="preserve">Warunkiem wzięcia udziału w rekrutacji jest złożenie w </w:t>
      </w:r>
      <w:r>
        <w:rPr>
          <w:b/>
          <w:bCs/>
        </w:rPr>
        <w:t>wersji papierowej</w:t>
      </w:r>
      <w:r>
        <w:rPr/>
        <w:t xml:space="preserve"> w sekretariacie Młodzieżowego Domu Kultury wniosku o przyjęcie na zajęcia, zgodnie            z załącznikami nr 2 lub nr 3 do niniejszego regulaminu, w terminie zgodnym                                  z harmonogramem rekrutacji.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spacing w:before="0" w:after="58"/>
        <w:ind w:hanging="425" w:start="744" w:end="485"/>
        <w:jc w:val="both"/>
        <w:rPr/>
      </w:pPr>
      <w:r>
        <w:rPr/>
        <w:t>Postępowanie rekrutacyjne prowadzone jest: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1"/>
          <w:numId w:val="3"/>
        </w:numPr>
        <w:spacing w:before="0" w:after="61"/>
        <w:ind w:hanging="379" w:start="993" w:end="485"/>
        <w:jc w:val="both"/>
        <w:rPr/>
      </w:pPr>
      <w:r>
        <w:rPr/>
        <w:t>w przypadku kandydata pełnoletniego - na wniosek kandydata,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1"/>
          <w:numId w:val="3"/>
        </w:numPr>
        <w:spacing w:before="0" w:after="56"/>
        <w:ind w:hanging="379" w:start="993" w:end="485"/>
        <w:jc w:val="both"/>
        <w:rPr/>
      </w:pPr>
      <w:r>
        <w:rPr/>
        <w:t>w przypadku kandydata niepełnoletniego - na wniosek jednego z rodziców kandydata (przez rodzica należy rozumieć także prawnego opiekuna dziecka oraz osobę sprawującą pieczę zastępczą nad dzieckiem).</w:t>
      </w:r>
      <w:r>
        <w:rPr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 xml:space="preserve">Termin składania wniosków o przyjęcie na zajęcia w Młodzieżowym Domu Kultury  </w:t>
        <w:br/>
        <w:t xml:space="preserve">w Gliwicach reguluje harmonogram rekrutacji, ogłaszany corocznie w zarządzeniu dyrektora placówki.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Wnioski niekompletnie wypełnione, pozbawione niektórych danych, podpisu - odrzucane będą ze względów formalnych.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 xml:space="preserve">Kandydat może wybrać maksymalnie </w:t>
      </w:r>
      <w:r>
        <w:rPr>
          <w:color w:val="auto"/>
        </w:rPr>
        <w:t>dwa</w:t>
      </w:r>
      <w:r>
        <w:rPr/>
        <w:t xml:space="preserve"> koła zainteresowań.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Zajęcia odbywają się w cyklu rocznym (rok szkolny).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Dla kandydatów ubiegających się o przyjęcie na zajęcia do MDK dyrektor placówki może przeprowadzić przesłuchania kwalifikacyjne na warunkach ustalonych przez nauczyciela prowadzącego zajęcia, w takim przypadku na zajęcia przyjmuje się kandydatów, którzy uzyskali pozytywny wynik.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Jeżeli po przeprowadzeniu postępowania rekrutacyjnego placówka nadal dysponuje wolnymi miejscami, dyrektor placówki przeprowadza postępowanie uzupełniające.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 xml:space="preserve">Jeżeli przyjęty kandydat na zajęcia zrezygnuje z tych zajęć w czasie trwania roku szkolnego lub zostanie skreślony z powodów wymienionych w statucie placówki, na jego miejsce może zostać przyjęty kandydat z listy nieprzyjętych.  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 xml:space="preserve">Po wyczerpaniu listy nieprzyjętych na wolne miejsca przyjmowane będą osoby bez rekrutacji, po złożeniu Karty uczestnika, zgodnie z załącznikiem nr 1 do niniejszego </w:t>
      </w:r>
    </w:p>
    <w:p>
      <w:pPr>
        <w:pStyle w:val="Normal"/>
        <w:spacing w:lineRule="auto" w:line="259" w:before="0" w:after="0"/>
        <w:ind w:firstLine="595" w:start="149" w:end="490"/>
        <w:jc w:val="both"/>
        <w:rPr/>
      </w:pPr>
      <w:r>
        <w:rPr/>
        <w:t>Regulaminu.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Rezygnacja z uczestnictwa w zajęciach wymaga formy pisemnej złożonej w sekretariacie MDK lub mailowej skierowanej na adres: sekretariat@zspo1.gliwice.eu.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 xml:space="preserve">W przypadku 100% absencji wychowanka na zajęciach we wrześniu, następuje jego wykreślenie z listy uczestnictwa.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3"/>
        </w:numPr>
        <w:ind w:hanging="425" w:start="744" w:end="485"/>
        <w:jc w:val="both"/>
        <w:rPr/>
      </w:pPr>
      <w:r>
        <w:rPr/>
        <w:t>Skreślenie z listy uczestników zajęć stałych danego koła może nastąpić wskutek miesięcznej nieusprawiedliwionej nieobecności uczestnika na zajęciach.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0" w:start="0" w:end="331"/>
        <w:jc w:val="both"/>
        <w:rPr/>
      </w:pPr>
      <w:r>
        <w:rPr/>
        <w:t xml:space="preserve"> </w:t>
      </w:r>
    </w:p>
    <w:p>
      <w:pPr>
        <w:pStyle w:val="Normal"/>
        <w:ind w:hanging="10" w:start="1874" w:end="2675"/>
        <w:jc w:val="center"/>
        <w:rPr/>
      </w:pPr>
      <w:r>
        <w:rPr>
          <w:b/>
        </w:rPr>
        <w:t>§ 5</w:t>
      </w:r>
      <w:r>
        <w:rPr/>
        <w:t>.</w:t>
      </w:r>
      <w:r>
        <w:rPr>
          <w:sz w:val="22"/>
        </w:rPr>
        <w:t xml:space="preserve">  </w:t>
      </w:r>
      <w:r>
        <w:rPr>
          <w:b/>
          <w:bCs/>
        </w:rPr>
        <w:t>Komisja rekrutacyjna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0"/>
          <w:numId w:val="4"/>
        </w:numPr>
        <w:ind w:hanging="425" w:start="851" w:end="485"/>
        <w:jc w:val="both"/>
        <w:rPr/>
      </w:pPr>
      <w:r>
        <w:rPr/>
        <w:t>Postępowanie rekrutacyjne przeprowadza komisja rekrutacyjna powołana przez dyrektora.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4"/>
        </w:numPr>
        <w:ind w:hanging="425" w:start="851" w:end="485"/>
        <w:jc w:val="both"/>
        <w:rPr/>
      </w:pPr>
      <w:r>
        <w:rPr/>
        <w:t>W skład komisji rekrutacyjnej mogą być powołani wszyscy nauczyciele prowadzący zajęcia w MDK  w Gliwicach, a o przyjęciu do poszczególnych kół decyduje co najmniej trzech</w:t>
      </w:r>
      <w:r>
        <w:rPr>
          <w:color w:val="auto"/>
        </w:rPr>
        <w:t xml:space="preserve"> –</w:t>
      </w:r>
      <w:r>
        <w:rPr/>
        <w:t xml:space="preserve">członków komisji rekrutacyjnej.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4"/>
        </w:numPr>
        <w:ind w:hanging="425" w:start="851" w:end="485"/>
        <w:jc w:val="both"/>
        <w:rPr/>
      </w:pPr>
      <w:r>
        <w:rPr/>
        <w:t>Dyrektor wyznacza przewodniczącego komisji rekrutacyjnej.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1874" w:end="2531"/>
        <w:jc w:val="center"/>
        <w:rPr/>
      </w:pPr>
      <w:r>
        <w:rPr>
          <w:b/>
        </w:rPr>
        <w:t>§ 6.</w:t>
      </w:r>
      <w:r>
        <w:rPr>
          <w:b/>
          <w:sz w:val="22"/>
        </w:rPr>
        <w:t xml:space="preserve"> </w:t>
      </w:r>
      <w:r>
        <w:rPr>
          <w:b/>
        </w:rPr>
        <w:t>Kryteria rekrutacji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0"/>
          <w:numId w:val="5"/>
        </w:numPr>
        <w:ind w:hanging="283" w:start="799" w:end="485"/>
        <w:jc w:val="both"/>
        <w:rPr/>
      </w:pPr>
      <w:r>
        <w:rPr/>
        <w:t>W przypadku większej liczby kandydatów spełniających warunki niż ilość wolnych miejsc, na pierwszym etapie postępowania rekrutacyjnego brane są pod uwagę kryteria ustawowe: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 </w:t>
      </w:r>
    </w:p>
    <w:tbl>
      <w:tblPr>
        <w:tblStyle w:val="TableGrid"/>
        <w:tblW w:w="9731" w:type="dxa"/>
        <w:jc w:val="start"/>
        <w:tblInd w:w="0" w:type="dxa"/>
        <w:tblLayout w:type="fixed"/>
        <w:tblCellMar>
          <w:top w:w="53" w:type="dxa"/>
          <w:start w:w="5" w:type="dxa"/>
          <w:bottom w:w="0" w:type="dxa"/>
          <w:end w:w="5" w:type="dxa"/>
        </w:tblCellMar>
        <w:tblLook w:firstRow="1" w:noVBand="1" w:lastRow="0" w:firstColumn="1" w:lastColumn="0" w:noHBand="0" w:val="04a0"/>
      </w:tblPr>
      <w:tblGrid>
        <w:gridCol w:w="569"/>
        <w:gridCol w:w="3142"/>
        <w:gridCol w:w="1871"/>
        <w:gridCol w:w="4149"/>
      </w:tblGrid>
      <w:tr>
        <w:trPr>
          <w:trHeight w:val="598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1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L.p.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Kryterium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80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Liczba punktów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Dokumenty niezbędne do potwierdzenia kryteriów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888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1.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Wielodzietność rodziny kandydata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3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Oświadczenie na wniosku o przyjęcie.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2648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2.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10" w:start="1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Niepełnosprawność kandydata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Orzeczenie o potrzebie kształcenia specjalnego wydane ze względu na niepełnosprawność lub orzeczenie       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4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o niepełnosprawności w rozumieniu </w:t>
            </w:r>
          </w:p>
          <w:p>
            <w:pPr>
              <w:pStyle w:val="Normal"/>
              <w:widowControl/>
              <w:spacing w:lineRule="auto" w:line="240" w:before="0" w:after="2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przepisów ustawy z dnia 27 sierpnia 1997 roku o rehabilitacji zawodowej         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7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i społecznej oraz zatrudnieniu osób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257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niepełnosprawnych (Dz.U. z 2011r.        Nr 127, poz. 721, z późn. zm.)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2059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3.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Niepełnosprawność jednego z rodziców kandydata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Orzeczenie o stopniu niepełnosprawności lub orzeczenie równoważne w rozumieniu przepisów ustawy z dnia 27 sierpień 1997 roku o rehabilitacji zawodowej         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7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i społecznej oraz zatrudnieniu osób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257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niepełnosprawnych (Dz.U. z 2011r.        Nr 127, poz. 721, z późn. zm.)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2062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4.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Niepełnosprawność obojga rodziców kandydata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Orzeczenie o stopniu niepełnosprawności lub orzeczenie równoważne w rozumieniu przepisów ustawy z dnia 27 sierpień 1997 roku o rehabilitacji zawodowej         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7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i społecznej oraz zatrudnieniu osób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257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niepełnosprawnych (Dz.U. z 2011r.        Nr 127, poz. 721, z późn. zm.)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2648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Niepełnosprawność rodzeństwa kandydata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center" w:pos="937" w:leader="none"/>
              </w:tabs>
              <w:spacing w:lineRule="auto" w:line="259" w:before="0" w:after="0"/>
              <w:ind w:hanging="0" w:start="-12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Orzeczenie o potrzebie kształcenia specjalnego wydane ze względu na niepełnosprawność lub orzeczenie       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4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o niepełnosprawności w rozumieniu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3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przepisów ustawy z dnia 27 sierpnia 1997 </w:t>
            </w:r>
          </w:p>
          <w:p>
            <w:pPr>
              <w:pStyle w:val="Normal"/>
              <w:widowControl/>
              <w:spacing w:lineRule="auto" w:line="240" w:before="0" w:after="1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roku o rehabilitacji zawodowej                    i społecznej oraz zatrudnieniu osób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257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niepełnosprawnych (Dz.U. z 2011r.       Nr 127, poz. 721, z późn. zm.)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1766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6.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Samotne wychowywanie kandydata w rodzinie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Prawomocny wyrok sądu rodzinnego orzekający rozwód lub separację lub akt </w:t>
            </w:r>
          </w:p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zgonu oraz oświadczenie o samotnym wychowywaniu kandydata oraz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niewychowywaniu żadnego dziecka wspólnie z jego rodzicem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1476" w:hRule="atLeast"/>
        </w:trPr>
        <w:tc>
          <w:tcPr>
            <w:tcW w:w="56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3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7.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14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Objęcie kandydata pieczą zastępczą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5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87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1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5</w:t>
            </w:r>
          </w:p>
        </w:tc>
        <w:tc>
          <w:tcPr>
            <w:tcW w:w="414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144" w:end="0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Dokument potwierdzający objęcie kandydata pieczą zastępczą zgodnie      z ustawą z dnia 9 czerwca 2011 r.         o wspieraniu rodziny i pieczy zastępczej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2"/>
              <w:jc w:val="start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(DzU. z 2013 poz 135 z późn. zm.)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</w:tbl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0"/>
          <w:numId w:val="5"/>
        </w:numPr>
        <w:spacing w:before="0" w:after="76"/>
        <w:ind w:hanging="283" w:start="799" w:end="485"/>
        <w:jc w:val="both"/>
        <w:rPr/>
      </w:pPr>
      <w:r>
        <w:rPr/>
        <w:t xml:space="preserve">W przypadku równorzędnych wyników uzyskanych na pierwszym etapie postępowania rekrutacyjnego, na drugim etapie postępowania rekrutacyjnego są brane pod uwagę łącznie następujące kryteria określone przez organ prowadzący placówki, wynikające z uchwały Rady </w:t>
      </w:r>
    </w:p>
    <w:p>
      <w:pPr>
        <w:pStyle w:val="Normal"/>
        <w:spacing w:lineRule="auto" w:line="302"/>
        <w:ind w:hanging="10" w:start="329" w:end="319"/>
        <w:jc w:val="both"/>
        <w:rPr/>
      </w:pPr>
      <w:r>
        <w:rPr/>
        <w:t>Miasta Gliwice nr Vl/117/2015 zdnia14maja 2015r., którym nadane są wartości przyznawanych punktów: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tbl>
      <w:tblPr>
        <w:tblStyle w:val="TableGrid"/>
        <w:tblW w:w="9731" w:type="dxa"/>
        <w:jc w:val="start"/>
        <w:tblInd w:w="41" w:type="dxa"/>
        <w:tblLayout w:type="fixed"/>
        <w:tblCellMar>
          <w:top w:w="53" w:type="dxa"/>
          <w:start w:w="26" w:type="dxa"/>
          <w:bottom w:w="0" w:type="dxa"/>
          <w:end w:w="5" w:type="dxa"/>
        </w:tblCellMar>
        <w:tblLook w:firstRow="1" w:noVBand="1" w:lastRow="0" w:firstColumn="1" w:lastColumn="0" w:noHBand="0" w:val="04a0"/>
      </w:tblPr>
      <w:tblGrid>
        <w:gridCol w:w="717"/>
        <w:gridCol w:w="3775"/>
        <w:gridCol w:w="1113"/>
        <w:gridCol w:w="4126"/>
      </w:tblGrid>
      <w:tr>
        <w:trPr>
          <w:trHeight w:val="595" w:hRule="atLeast"/>
        </w:trPr>
        <w:tc>
          <w:tcPr>
            <w:tcW w:w="7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2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L.p.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3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Kryterium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Liczba punktów</w:t>
            </w:r>
          </w:p>
        </w:tc>
        <w:tc>
          <w:tcPr>
            <w:tcW w:w="41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Dokumenty niezbędne do potwierdzenia kryteriów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3233" w:hRule="atLeast"/>
        </w:trPr>
        <w:tc>
          <w:tcPr>
            <w:tcW w:w="7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3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1.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Kandydat jest laureatem, finalistą lub wyróżnionym olimpiady, konkursu turnieju lub innej formy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3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współzawodnictwa o zasięgu </w:t>
            </w:r>
          </w:p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międzynarodowym, ogólnopolskim, wojewódzkim lub miejskim w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74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dziedzinie zbliżonej do rodzaju zajęć,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166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na które aplikuje w Młodzieżowym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Domu Kultury w roku szkolnym poprzedzającym rok szkolny, na który prowadzona jest rekrutacja.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4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20</w:t>
            </w:r>
          </w:p>
        </w:tc>
        <w:tc>
          <w:tcPr>
            <w:tcW w:w="41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Kserokopia dyplomu, zaświadczenia lub innego dokumentu potwierdzającego uzyskanie tytułu lub wyróżnienia, </w:t>
            </w:r>
          </w:p>
          <w:p>
            <w:pPr>
              <w:pStyle w:val="Normal"/>
              <w:widowControl/>
              <w:spacing w:lineRule="auto" w:line="259" w:before="0" w:after="0"/>
              <w:ind w:hanging="9" w:start="9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poświadczona przez rodziców/opiekunów prawnych kandydata lub pełnoletniego kandydata, za zgodność z oryginałem.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1476" w:hRule="atLeast"/>
        </w:trPr>
        <w:tc>
          <w:tcPr>
            <w:tcW w:w="7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3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2.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Dziecko, którego rodzeństwo, w roku szkolnym, którego dotycz rekrutacja,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będzie kontynuowało uczestnictwo na zajęciach w Młodzieżowym Domu Kultury w Gliwicach.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4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10</w:t>
            </w:r>
          </w:p>
        </w:tc>
        <w:tc>
          <w:tcPr>
            <w:tcW w:w="41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9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Oświadczenie na wniosku o przyjęcie.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4112" w:hRule="atLeast"/>
        </w:trPr>
        <w:tc>
          <w:tcPr>
            <w:tcW w:w="7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3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3.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Dziecko, którego przynajmniej jeden rodzic/opiekun prawny rozlicza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27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podatek dochodowy od osób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91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fizycznych w Urzędzie Skarbowym w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Gliwicach, w roku rekrutacji, lub roku poprzedzającym rekrutację.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7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8</w:t>
            </w:r>
          </w:p>
        </w:tc>
        <w:tc>
          <w:tcPr>
            <w:tcW w:w="41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40" w:before="0" w:after="0"/>
              <w:ind w:hanging="0" w:start="1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Kopia pierwszej strony zeznania podatkowego opatrzonego pieczęcią </w:t>
            </w:r>
          </w:p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urzędu skarbowego, w którym zostało złożone zeznanie lub,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40" w:before="0" w:after="0"/>
              <w:ind w:hanging="0" w:start="1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potwierdzenie złożenia zeznania        z pieczęcią urzędu skarbowego lub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numPr>
                <w:ilvl w:val="0"/>
                <w:numId w:val="12"/>
              </w:numPr>
              <w:spacing w:lineRule="auto" w:line="240" w:before="0" w:after="0"/>
              <w:ind w:hanging="0" w:start="1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Urzędowe Poświadczenie Odbioru wraz z pierwszą stroną zeznania podatkowego </w:t>
            </w:r>
          </w:p>
          <w:p>
            <w:pPr>
              <w:pStyle w:val="Normal"/>
              <w:widowControl/>
              <w:spacing w:lineRule="auto" w:line="240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 xml:space="preserve">– </w:t>
            </w:r>
            <w:r>
              <w:rPr>
                <w:kern w:val="0"/>
                <w:szCs w:val="22"/>
                <w:lang w:val="pl-PL" w:eastAsia="pl-PL" w:bidi="ar-SA"/>
              </w:rPr>
              <w:t>w przypadku składania PIT drogą elektroniczną lub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- inny dokument potwierdzający odprowadzenie podatku dochodowego od osób fizycznych do Urzędu skarbowego w Gliwicach.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  <w:tr>
        <w:trPr>
          <w:trHeight w:val="595" w:hRule="atLeast"/>
        </w:trPr>
        <w:tc>
          <w:tcPr>
            <w:tcW w:w="7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3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4.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37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Kandydat wychowuje się w rodzinie objętej pomocą społeczną.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27"/>
              <w:jc w:val="center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6</w:t>
            </w:r>
          </w:p>
        </w:tc>
        <w:tc>
          <w:tcPr>
            <w:tcW w:w="4126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widowControl/>
              <w:spacing w:lineRule="auto" w:line="259" w:before="0" w:after="0"/>
              <w:ind w:hanging="0" w:start="0" w:end="0"/>
              <w:jc w:val="both"/>
              <w:rPr>
                <w:kern w:val="0"/>
                <w:szCs w:val="22"/>
                <w:lang w:val="pl-PL" w:eastAsia="pl-PL" w:bidi="ar-SA"/>
              </w:rPr>
            </w:pPr>
            <w:r>
              <w:rPr>
                <w:kern w:val="0"/>
                <w:szCs w:val="22"/>
                <w:lang w:val="pl-PL" w:eastAsia="pl-PL" w:bidi="ar-SA"/>
              </w:rPr>
              <w:t>Zaświadczenie z Miejskiego Ośrodka Pomocy Społecznej w Gliwicach.</w:t>
            </w:r>
            <w:r>
              <w:rPr>
                <w:kern w:val="0"/>
                <w:sz w:val="22"/>
                <w:szCs w:val="22"/>
                <w:lang w:val="pl-PL" w:eastAsia="pl-PL" w:bidi="ar-SA"/>
              </w:rPr>
              <w:t xml:space="preserve"> </w:t>
            </w:r>
          </w:p>
        </w:tc>
      </w:tr>
    </w:tbl>
    <w:p>
      <w:pPr>
        <w:pStyle w:val="Normal"/>
        <w:spacing w:lineRule="auto" w:line="259" w:before="0" w:after="0"/>
        <w:ind w:hanging="0" w:start="0" w:end="614"/>
        <w:jc w:val="both"/>
        <w:rPr>
          <w:b/>
        </w:rPr>
      </w:pPr>
      <w:r>
        <w:rPr/>
        <w:t xml:space="preserve"> </w:t>
      </w:r>
    </w:p>
    <w:p>
      <w:pPr>
        <w:pStyle w:val="Normal"/>
        <w:ind w:hanging="10" w:start="1874" w:end="2531"/>
        <w:jc w:val="center"/>
        <w:rPr>
          <w:b/>
        </w:rPr>
      </w:pPr>
      <w:r>
        <w:rPr>
          <w:b/>
        </w:rPr>
      </w:r>
    </w:p>
    <w:p>
      <w:pPr>
        <w:pStyle w:val="Normal"/>
        <w:ind w:hanging="10" w:start="1874" w:end="2531"/>
        <w:jc w:val="center"/>
        <w:rPr>
          <w:b/>
        </w:rPr>
      </w:pPr>
      <w:r>
        <w:rPr>
          <w:b/>
        </w:rPr>
        <w:t>§ 7.</w:t>
      </w:r>
      <w:r>
        <w:rPr>
          <w:b/>
          <w:sz w:val="22"/>
        </w:rPr>
        <w:t xml:space="preserve"> </w:t>
      </w:r>
      <w:r>
        <w:rPr>
          <w:b/>
        </w:rPr>
        <w:t>Harmonogram rekrutacji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ind w:firstLine="264" w:start="43" w:end="485"/>
        <w:jc w:val="both"/>
        <w:rPr/>
      </w:pPr>
      <w:r>
        <w:rPr/>
        <w:t>Rekrutacja na zajęcia w Młodzieżowym Domu Kultury na każdy rok szkolny odbywać się będzie zgodnie z harmonogramem, wprowadzanym zarządzeniem dyrektora do końca marca każdego roku.</w:t>
      </w:r>
      <w:r>
        <w:rPr>
          <w:sz w:val="22"/>
        </w:rPr>
        <w:t xml:space="preserve"> </w:t>
      </w:r>
    </w:p>
    <w:p>
      <w:pPr>
        <w:pStyle w:val="Normal"/>
        <w:ind w:hanging="10" w:start="1874" w:end="2531"/>
        <w:jc w:val="center"/>
        <w:rPr/>
      </w:pPr>
      <w:r>
        <w:rPr>
          <w:b/>
        </w:rPr>
        <w:t>§ 8.</w:t>
      </w:r>
      <w:r>
        <w:rPr>
          <w:sz w:val="22"/>
        </w:rPr>
        <w:t xml:space="preserve"> </w:t>
      </w:r>
      <w:r>
        <w:rPr>
          <w:b/>
        </w:rPr>
        <w:t>Odwołania</w:t>
      </w:r>
    </w:p>
    <w:p>
      <w:pPr>
        <w:pStyle w:val="Normal"/>
        <w:spacing w:lineRule="auto" w:line="259" w:before="0" w:after="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numPr>
          <w:ilvl w:val="0"/>
          <w:numId w:val="6"/>
        </w:numPr>
        <w:ind w:hanging="360" w:start="574" w:end="485"/>
        <w:jc w:val="both"/>
        <w:rPr/>
      </w:pPr>
      <w:r>
        <w:rPr/>
        <w:t>W terminie 3  dni od dnia podania informacji o przyjętych i nieprzyjętych kandydatów, rodzic kandydata lub kandydat pełnoletni może wystąpić do komisji rekrutacyjnej                     z wnioskiem o sporządzenie uzasadnienia odmowy przyjęcia kandydata na zajęcia.</w:t>
      </w:r>
      <w:r>
        <w:rPr>
          <w:sz w:val="22"/>
        </w:rPr>
        <w:t xml:space="preserve"> </w:t>
      </w:r>
    </w:p>
    <w:p>
      <w:pPr>
        <w:pStyle w:val="Normal"/>
        <w:numPr>
          <w:ilvl w:val="0"/>
          <w:numId w:val="6"/>
        </w:numPr>
        <w:ind w:hanging="360" w:start="574" w:end="485"/>
        <w:jc w:val="both"/>
        <w:rPr/>
      </w:pPr>
      <w:r>
        <w:rPr/>
        <w:t xml:space="preserve">Uzasadnienie sporządza się w </w:t>
      </w:r>
      <w:r>
        <w:rPr>
          <w:color w:val="auto"/>
        </w:rPr>
        <w:t xml:space="preserve">terminie 3 </w:t>
      </w:r>
      <w:r>
        <w:rPr/>
        <w:t>dni od dnia otrzymania wniosku o uzasadnienie odmowy. Uzasadnienie zawiera przyczyny odmowy.</w:t>
      </w:r>
      <w:r>
        <w:rPr>
          <w:sz w:val="22"/>
        </w:rPr>
        <w:t xml:space="preserve"> </w:t>
      </w:r>
    </w:p>
    <w:p>
      <w:pPr>
        <w:pStyle w:val="Normal"/>
        <w:numPr>
          <w:ilvl w:val="0"/>
          <w:numId w:val="6"/>
        </w:numPr>
        <w:ind w:hanging="360" w:start="574" w:end="485"/>
        <w:jc w:val="both"/>
        <w:rPr/>
      </w:pPr>
      <w:r>
        <w:rPr/>
        <w:t xml:space="preserve">Rodzic kandydata lub kandydat pełnoletni może wnieść do dyrektora Młodzieżowego Domu Kultury odwołanie od rozstrzygnięcia komisji rekrutacyjnej, w </w:t>
      </w:r>
      <w:r>
        <w:rPr>
          <w:color w:val="auto"/>
        </w:rPr>
        <w:t xml:space="preserve">terminie 3 dni </w:t>
      </w:r>
      <w:r>
        <w:rPr/>
        <w:t>od dnia otrzymania uzasadnienia.</w:t>
      </w:r>
      <w:r>
        <w:rPr>
          <w:sz w:val="22"/>
        </w:rPr>
        <w:t xml:space="preserve"> </w:t>
      </w:r>
    </w:p>
    <w:p>
      <w:pPr>
        <w:pStyle w:val="Normal"/>
        <w:numPr>
          <w:ilvl w:val="0"/>
          <w:numId w:val="6"/>
        </w:numPr>
        <w:ind w:hanging="360" w:start="574" w:end="485"/>
        <w:jc w:val="both"/>
        <w:rPr/>
      </w:pPr>
      <w:r>
        <w:rPr/>
        <w:t>Dyrektor placówki rozpatruje odwołanie w terminie 3 dni od dnia otrzymania odwołania.</w:t>
      </w:r>
      <w:r>
        <w:rPr>
          <w:sz w:val="22"/>
        </w:rPr>
        <w:t xml:space="preserve"> </w:t>
      </w:r>
    </w:p>
    <w:p>
      <w:pPr>
        <w:pStyle w:val="Normal"/>
        <w:numPr>
          <w:ilvl w:val="0"/>
          <w:numId w:val="6"/>
        </w:numPr>
        <w:ind w:hanging="360" w:start="574" w:end="485"/>
        <w:jc w:val="both"/>
        <w:rPr/>
      </w:pPr>
      <w:r>
        <w:rPr/>
        <w:t>Niniejszy regulamin wchodzi w życie z dniem podpisania.</w:t>
      </w:r>
      <w:r>
        <w:rPr>
          <w:sz w:val="22"/>
        </w:rPr>
        <w:t xml:space="preserve"> </w:t>
      </w:r>
    </w:p>
    <w:p>
      <w:pPr>
        <w:pStyle w:val="Normal"/>
        <w:spacing w:lineRule="auto" w:line="259" w:before="0" w:after="0"/>
        <w:ind w:hanging="0" w:start="0" w:end="614"/>
        <w:jc w:val="both"/>
        <w:rPr>
          <w:b/>
        </w:rPr>
      </w:pPr>
      <w:r>
        <w:rPr>
          <w:b/>
        </w:rPr>
        <w:t xml:space="preserve"> </w:t>
      </w:r>
    </w:p>
    <w:p>
      <w:pPr>
        <w:pStyle w:val="Normal"/>
        <w:spacing w:lineRule="auto" w:line="259" w:before="0" w:after="3"/>
        <w:ind w:hanging="10" w:start="4323" w:end="0"/>
        <w:rPr>
          <w:b/>
        </w:rPr>
      </w:pPr>
      <w:r>
        <w:rPr>
          <w:b/>
        </w:rPr>
      </w:r>
    </w:p>
    <w:p>
      <w:pPr>
        <w:pStyle w:val="Normal"/>
        <w:spacing w:lineRule="auto" w:line="259" w:before="0" w:after="1"/>
        <w:ind w:hanging="10" w:start="10" w:end="0"/>
        <w:jc w:val="center"/>
        <w:rPr>
          <w:sz w:val="22"/>
        </w:rPr>
      </w:pPr>
      <w:r>
        <w:rPr>
          <w:b/>
        </w:rPr>
        <w:t>§ 9.</w:t>
      </w:r>
    </w:p>
    <w:p>
      <w:pPr>
        <w:pStyle w:val="Normal"/>
        <w:spacing w:lineRule="auto" w:line="259" w:before="0" w:after="1"/>
        <w:ind w:hanging="10" w:start="10" w:end="0"/>
        <w:jc w:val="center"/>
        <w:rPr>
          <w:rFonts w:ascii="Arial" w:hAnsi="Arial" w:eastAsia="Arial" w:cs="Arial"/>
          <w:b/>
          <w:sz w:val="19"/>
        </w:rPr>
      </w:pPr>
      <w:r>
        <w:rPr>
          <w:b/>
        </w:rPr>
        <w:t>Harmonogram postępowania rekrutacyjnego na rok szkolny 2026/2027</w:t>
      </w:r>
    </w:p>
    <w:p>
      <w:pPr>
        <w:pStyle w:val="Normal"/>
        <w:spacing w:lineRule="auto" w:line="259" w:before="0" w:after="3"/>
        <w:ind w:hanging="0" w:start="0" w:end="0"/>
        <w:jc w:val="center"/>
        <w:rPr>
          <w:rFonts w:ascii="Arial" w:hAnsi="Arial" w:eastAsia="Arial" w:cs="Arial"/>
          <w:b/>
          <w:sz w:val="19"/>
        </w:rPr>
      </w:pPr>
      <w:r>
        <w:rPr>
          <w:rFonts w:eastAsia="Arial" w:cs="Arial" w:ascii="Arial" w:hAnsi="Arial"/>
          <w:b/>
          <w:sz w:val="19"/>
        </w:rPr>
      </w:r>
    </w:p>
    <w:tbl>
      <w:tblPr>
        <w:tblW w:w="9464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6232"/>
        <w:gridCol w:w="3232"/>
      </w:tblGrid>
      <w:tr>
        <w:trPr>
          <w:trHeight w:val="1709" w:hRule="atLeast"/>
        </w:trPr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start="0" w:end="485"/>
              <w:rPr/>
            </w:pPr>
            <w:r>
              <w:rPr/>
              <w:t>Złożenie u opiekunów poszczególnych kół deklaracji kontynuacji zajęć przez rodzica/opiekuna prawnego wychowanka niepełnoletniego lub pełnoletniego wychowanka uczestniczącego w zajęciach stałych w roku szkolnym 2026/2027.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10" w:start="65" w:end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59" w:before="0" w:after="0"/>
              <w:ind w:hanging="10" w:start="65" w:end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59" w:before="0" w:after="0"/>
              <w:ind w:hanging="10" w:start="65" w:end="0"/>
              <w:rPr/>
            </w:pPr>
            <w:r>
              <w:rPr>
                <w:b/>
              </w:rPr>
              <w:t>1-17 kwietnia 2026 r.</w:t>
            </w:r>
            <w:r>
              <w:rPr>
                <w:sz w:val="22"/>
              </w:rPr>
              <w:t xml:space="preserve"> </w:t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start="0" w:end="485"/>
              <w:rPr/>
            </w:pPr>
            <w:r>
              <w:rPr/>
              <w:t xml:space="preserve">Przekazanie przez opiekunów poszczególnych kół do sekretariatu list uczestników kontynuujących zajęcia.                                                                    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0"/>
              <w:rPr/>
            </w:pPr>
            <w:r>
              <w:rPr>
                <w:b/>
              </w:rPr>
              <w:t>21 kwietnia 2026 r.</w:t>
            </w:r>
            <w:r>
              <w:rPr>
                <w:sz w:val="22"/>
              </w:rPr>
              <w:t xml:space="preserve"> </w:t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485"/>
              <w:rPr/>
            </w:pPr>
            <w:r>
              <w:rPr/>
              <w:t>Podanie do publicznej wiadomości przez Komisję Rekrutacyjną informacji o liczbie wolnych miejsc na poszczególne zajęcia: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24 kwietnia 2026r. </w:t>
            </w:r>
          </w:p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rPr/>
            </w:pPr>
            <w:r>
              <w:rPr/>
              <w:t>Składanie wniosków o przyjęcie na zajęcia wraz z dokumentami potwierdzającymi spełnianie przez kandydata warunków lub kryteriów branych pod uwagę w postępowaniu rekrutacyjnym</w:t>
            </w:r>
          </w:p>
          <w:p>
            <w:pPr>
              <w:pStyle w:val="Normal"/>
              <w:spacing w:before="0" w:after="0"/>
              <w:ind w:hanging="0" w:start="0" w:end="485"/>
              <w:rPr/>
            </w:pPr>
            <w:r>
              <w:rPr/>
              <w:t>do sekretariatu MDK: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59" w:before="0" w:after="0"/>
              <w:ind w:hanging="0" w:start="0" w:end="0"/>
              <w:rPr/>
            </w:pPr>
            <w:r>
              <w:rPr>
                <w:b/>
              </w:rPr>
              <w:t>27 kwietnia 2026 r. – 28 maja 2026 r.</w:t>
            </w:r>
          </w:p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start="0" w:end="485"/>
              <w:rPr/>
            </w:pPr>
            <w:r>
              <w:rPr/>
              <w:t xml:space="preserve">Przeprowadzenie przesłuchań kwalifikacyjnych: 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0"/>
              <w:ind w:hanging="0" w:start="0" w:end="323"/>
              <w:rPr/>
            </w:pPr>
            <w:r>
              <w:rPr/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0"/>
              <w:rPr/>
            </w:pPr>
            <w:r>
              <w:rPr>
                <w:b/>
              </w:rPr>
              <w:t xml:space="preserve">01 czerwca 2026 r. </w:t>
              <w:br/>
              <w:t>o  godzinie</w:t>
            </w:r>
            <w:r>
              <w:rPr/>
              <w:t xml:space="preserve"> </w:t>
            </w:r>
            <w:r>
              <w:rPr>
                <w:b/>
              </w:rPr>
              <w:t>17:00</w:t>
            </w:r>
            <w:r>
              <w:rPr>
                <w:sz w:val="22"/>
              </w:rPr>
              <w:t xml:space="preserve"> </w:t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start="0" w:end="485"/>
              <w:rPr/>
            </w:pPr>
            <w:r>
              <w:rPr/>
              <w:t xml:space="preserve">Weryfikacja przez Komisję Rekrutacyjną wniosków </w:t>
              <w:br/>
              <w:t>o przyjęcie na zajęcia</w:t>
            </w:r>
            <w:r>
              <w:rPr>
                <w:b/>
              </w:rPr>
              <w:t>.</w:t>
            </w:r>
            <w:r>
              <w:rPr/>
              <w:t xml:space="preserve"> Podanie do publicznej wiadomości przez Komisję Rekrutacyjną listy kandydatów zakwalifikowanych i kandydatów niezakwalifikowanych: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ind w:hanging="0" w:start="0" w:end="485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before="0" w:after="0"/>
              <w:ind w:hanging="0" w:start="0" w:end="485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before="0" w:after="0"/>
              <w:ind w:hanging="0" w:start="0" w:end="485"/>
              <w:rPr/>
            </w:pPr>
            <w:r>
              <w:rPr>
                <w:b/>
              </w:rPr>
              <w:t>10 czerwca 2026r.</w:t>
            </w:r>
            <w:r>
              <w:rPr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485"/>
              <w:rPr/>
            </w:pPr>
            <w:r>
              <w:rPr/>
              <w:t>Potwierdzenie przez rodzica albo kandydata pełnoletniego woli przyjęcia na zajęcia poprzez złożenie w sekretariacie MDK Karty uczestnika. Brak dostarczenia karty w wymaganym terminie powoduje nieprzyjęcie kandydata: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  <w:t xml:space="preserve">10-18 czerwca 2026r. </w:t>
            </w:r>
          </w:p>
          <w:p>
            <w:pPr>
              <w:pStyle w:val="Normal"/>
              <w:spacing w:lineRule="auto" w:line="259" w:before="0" w:after="0"/>
              <w:ind w:hanging="0" w:start="0" w:end="0"/>
              <w:rPr/>
            </w:pPr>
            <w:r>
              <w:rPr>
                <w:b/>
              </w:rPr>
              <w:t>do godziny 15:30</w:t>
            </w:r>
            <w:r>
              <w:rPr>
                <w:sz w:val="22"/>
              </w:rPr>
              <w:t xml:space="preserve"> </w:t>
            </w:r>
          </w:p>
          <w:p>
            <w:pPr>
              <w:pStyle w:val="Normal"/>
              <w:spacing w:before="0" w:after="0"/>
              <w:ind w:hanging="0" w:start="0" w:end="485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6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485"/>
              <w:rPr/>
            </w:pPr>
            <w:r>
              <w:rPr/>
              <w:t>Podanie do publicznej wiadomości przez komisję rekrutacyjną listy kandydatów przyjętych i kandydatów nieprzyjętych: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323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59" w:before="0" w:after="0"/>
              <w:ind w:hanging="0" w:start="0" w:end="0"/>
              <w:rPr/>
            </w:pPr>
            <w:r>
              <w:rPr>
                <w:b/>
              </w:rPr>
              <w:t>24 czerwca 2026r.</w:t>
            </w:r>
            <w:r>
              <w:rPr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0"/>
              <w:ind w:hanging="0" w:start="0" w:end="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spacing w:lineRule="auto" w:line="259" w:before="0" w:after="1"/>
        <w:ind w:hanging="10" w:start="1258" w:end="0"/>
        <w:rPr/>
      </w:pPr>
      <w:r>
        <w:rPr/>
      </w:r>
    </w:p>
    <w:p>
      <w:pPr>
        <w:pStyle w:val="Normal"/>
        <w:spacing w:lineRule="auto" w:line="259" w:before="0" w:after="0"/>
        <w:ind w:hanging="0" w:start="45" w:end="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hanging="0" w:start="45" w:end="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hanging="0" w:start="45" w:end="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hanging="0" w:start="45" w:end="0"/>
        <w:jc w:val="center"/>
        <w:rPr>
          <w:b/>
        </w:rPr>
      </w:pPr>
      <w:r>
        <w:rPr>
          <w:b/>
        </w:rPr>
      </w:r>
    </w:p>
    <w:p>
      <w:pPr>
        <w:pStyle w:val="Normal"/>
        <w:spacing w:lineRule="auto" w:line="259" w:before="0" w:after="0"/>
        <w:ind w:hanging="0" w:start="45" w:end="0"/>
        <w:jc w:val="center"/>
        <w:rPr/>
      </w:pPr>
      <w:r>
        <w:rPr>
          <w:b/>
        </w:rPr>
        <w:t>§ 10.</w:t>
      </w:r>
      <w:r>
        <w:rPr>
          <w:sz w:val="22"/>
        </w:rPr>
        <w:t xml:space="preserve">  </w:t>
      </w:r>
      <w:r>
        <w:rPr>
          <w:b/>
        </w:rPr>
        <w:t>Terminarz postępowania uzupełniającego:</w:t>
      </w:r>
    </w:p>
    <w:p>
      <w:pPr>
        <w:pStyle w:val="Normal"/>
        <w:spacing w:lineRule="auto" w:line="259" w:before="0" w:after="0"/>
        <w:ind w:hanging="0" w:start="0" w:end="612"/>
        <w:rPr>
          <w:b/>
        </w:rPr>
      </w:pPr>
      <w:r>
        <w:rPr>
          <w:b/>
        </w:rPr>
        <w:t xml:space="preserve"> </w:t>
      </w:r>
    </w:p>
    <w:tbl>
      <w:tblPr>
        <w:tblW w:w="9062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6231"/>
        <w:gridCol w:w="2831"/>
      </w:tblGrid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612"/>
              <w:rPr/>
            </w:pPr>
            <w:r>
              <w:rPr/>
              <w:t>Podanie do publicznej wiadomości przez Komisję Rekrutacyjną informacji o liczbie wolnych miejsc na poszczególne zajęcia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3"/>
              <w:ind w:hanging="0" w:start="34" w:end="0"/>
              <w:rPr>
                <w:b/>
              </w:rPr>
            </w:pPr>
            <w:r>
              <w:rPr>
                <w:b/>
              </w:rPr>
            </w:r>
          </w:p>
          <w:p>
            <w:pPr>
              <w:pStyle w:val="Normal"/>
              <w:spacing w:lineRule="auto" w:line="259" w:before="0" w:after="3"/>
              <w:ind w:hanging="0" w:start="34" w:end="0"/>
              <w:rPr/>
            </w:pPr>
            <w:r>
              <w:rPr>
                <w:b/>
              </w:rPr>
              <w:t>10 sierpnia 2026 r.</w:t>
            </w:r>
            <w:r>
              <w:rPr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0"/>
              <w:ind w:hanging="0" w:start="34" w:end="612"/>
              <w:rPr/>
            </w:pPr>
            <w:r>
              <w:rPr/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0"/>
              <w:ind w:hanging="0" w:start="0" w:end="612"/>
              <w:rPr/>
            </w:pPr>
            <w:r>
              <w:rPr/>
              <w:t>Składanie wniosków o przyjęcie na zajęcia do sekretariatu MDK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3"/>
              <w:ind w:hanging="0" w:start="34" w:end="0"/>
              <w:rPr/>
            </w:pPr>
            <w:r>
              <w:rPr>
                <w:b/>
              </w:rPr>
              <w:t>11 – 21 sierpnia 2026 r.</w:t>
            </w:r>
            <w:r>
              <w:rPr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3"/>
              <w:ind w:hanging="0" w:start="34" w:end="0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5"/>
              <w:ind w:hanging="0" w:start="0" w:end="485"/>
              <w:rPr/>
            </w:pPr>
            <w:r>
              <w:rPr/>
              <w:t>Przeprowadzenie przesłuchań kwalifikacyjnych: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3"/>
              <w:ind w:hanging="0" w:start="34" w:end="0"/>
              <w:rPr>
                <w:b/>
              </w:rPr>
            </w:pPr>
            <w:r>
              <w:rPr>
                <w:b/>
              </w:rPr>
              <w:t xml:space="preserve">25 sierpnia 2026r. </w:t>
            </w:r>
          </w:p>
          <w:p>
            <w:pPr>
              <w:pStyle w:val="Normal"/>
              <w:spacing w:lineRule="auto" w:line="259" w:before="0" w:after="3"/>
              <w:ind w:hanging="0" w:start="34" w:end="0"/>
              <w:rPr/>
            </w:pPr>
            <w:r>
              <w:rPr>
                <w:b/>
              </w:rPr>
              <w:t>o godzinie 17:00</w:t>
            </w:r>
            <w:r>
              <w:rPr>
                <w:sz w:val="22"/>
              </w:rPr>
              <w:t xml:space="preserve"> </w:t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ind w:hanging="0" w:start="0" w:end="485"/>
              <w:rPr/>
            </w:pPr>
            <w:r>
              <w:rPr/>
              <w:t xml:space="preserve">Weryfikacja przez Komisję Rekrutacyjną wniosków </w:t>
            </w:r>
          </w:p>
          <w:p>
            <w:pPr>
              <w:pStyle w:val="Normal"/>
              <w:spacing w:before="0" w:after="5"/>
              <w:ind w:hanging="0" w:start="0" w:end="485"/>
              <w:rPr/>
            </w:pPr>
            <w:r>
              <w:rPr/>
              <w:t>o przyjęcie na zajęcia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3"/>
              <w:ind w:hanging="0" w:start="34" w:end="0"/>
              <w:rPr>
                <w:b/>
              </w:rPr>
            </w:pPr>
            <w:r>
              <w:rPr>
                <w:b/>
              </w:rPr>
              <w:t>26 sierpnia 2026r.</w:t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5"/>
              <w:ind w:hanging="0" w:start="0" w:end="485"/>
              <w:rPr/>
            </w:pPr>
            <w:r>
              <w:rPr/>
              <w:t xml:space="preserve">Podanie do publicznej wiadomości przez komisję rekrutacyjną listy kandydatów zakwalifikowanych i kandydatów niezakwalifikowanych: 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32"/>
              <w:ind w:hanging="0" w:start="34" w:end="485"/>
              <w:rPr/>
            </w:pPr>
            <w:r>
              <w:rPr/>
            </w:r>
          </w:p>
          <w:p>
            <w:pPr>
              <w:pStyle w:val="Normal"/>
              <w:spacing w:before="0" w:after="32"/>
              <w:ind w:hanging="0" w:start="34" w:end="485"/>
              <w:rPr/>
            </w:pPr>
            <w:r>
              <w:rPr>
                <w:b/>
              </w:rPr>
              <w:t>27 sierpnia 2026r.</w:t>
            </w:r>
            <w:r>
              <w:rPr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3"/>
              <w:ind w:hanging="0" w:start="34" w:end="0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5"/>
              <w:ind w:hanging="0" w:start="0" w:end="485"/>
              <w:rPr/>
            </w:pPr>
            <w:r>
              <w:rPr/>
              <w:t>Potwierdzenie przez rodzica albo kandydata pełnoletniego woli przyjęcia na zajęcia: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numPr>
                <w:ilvl w:val="0"/>
                <w:numId w:val="14"/>
              </w:numPr>
              <w:spacing w:lineRule="auto" w:line="259" w:before="0" w:after="3"/>
              <w:ind w:hanging="360" w:start="394" w:end="0"/>
              <w:contextualSpacing/>
              <w:rPr/>
            </w:pPr>
            <w:r>
              <w:rPr>
                <w:b/>
              </w:rPr>
              <w:t xml:space="preserve">sierpnia 2026 r. </w:t>
            </w:r>
          </w:p>
          <w:p>
            <w:pPr>
              <w:pStyle w:val="Normal"/>
              <w:spacing w:lineRule="auto" w:line="259" w:before="0" w:after="3"/>
              <w:ind w:hanging="0" w:start="34" w:end="0"/>
              <w:rPr/>
            </w:pPr>
            <w:r>
              <w:rPr>
                <w:b/>
              </w:rPr>
              <w:t>do godziny 15:00</w:t>
            </w:r>
            <w:r>
              <w:rPr>
                <w:sz w:val="22"/>
              </w:rPr>
              <w:t xml:space="preserve"> </w:t>
            </w:r>
          </w:p>
        </w:tc>
      </w:tr>
      <w:tr>
        <w:trPr/>
        <w:tc>
          <w:tcPr>
            <w:tcW w:w="62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5"/>
              <w:ind w:hanging="0" w:start="0" w:end="485"/>
              <w:rPr/>
            </w:pPr>
            <w:r>
              <w:rPr/>
              <w:t>Podanie do publicznej wiadomości przez komisję rekrutacyjną listy kandydatów przyjętych i kandydatów nieprzyjętych: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</w:tc>
        <w:tc>
          <w:tcPr>
            <w:tcW w:w="283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59" w:before="0" w:after="3"/>
              <w:ind w:hanging="10" w:start="10" w:end="0"/>
              <w:rPr/>
            </w:pPr>
            <w:r>
              <w:rPr>
                <w:b/>
                <w:bCs/>
              </w:rPr>
              <w:t>31 sierpnia</w:t>
            </w:r>
            <w:r>
              <w:rPr>
                <w:b/>
              </w:rPr>
              <w:t xml:space="preserve"> 2026 r. </w:t>
            </w:r>
          </w:p>
          <w:p>
            <w:pPr>
              <w:pStyle w:val="Normal"/>
              <w:spacing w:lineRule="auto" w:line="259" w:before="0" w:after="3"/>
              <w:ind w:hanging="0" w:start="34" w:end="0"/>
              <w:rPr/>
            </w:pPr>
            <w:r>
              <w:rPr>
                <w:b/>
              </w:rPr>
              <w:t>do godziny 16:00</w:t>
            </w:r>
            <w:r>
              <w:rPr>
                <w:rFonts w:eastAsia="Arial" w:cs="Arial" w:ascii="Arial" w:hAnsi="Arial"/>
                <w:sz w:val="22"/>
              </w:rPr>
              <w:t xml:space="preserve"> </w:t>
            </w:r>
          </w:p>
          <w:p>
            <w:pPr>
              <w:pStyle w:val="Normal"/>
              <w:spacing w:lineRule="auto" w:line="259" w:before="0" w:after="3"/>
              <w:ind w:hanging="0" w:start="34" w:end="0"/>
              <w:rPr>
                <w:b/>
              </w:rPr>
            </w:pPr>
            <w:r>
              <w:rPr>
                <w:b/>
              </w:rPr>
            </w:r>
          </w:p>
        </w:tc>
      </w:tr>
    </w:tbl>
    <w:p>
      <w:pPr>
        <w:pStyle w:val="Normal"/>
        <w:spacing w:lineRule="auto" w:line="259" w:before="0" w:after="0"/>
        <w:ind w:hanging="0" w:start="0" w:end="612"/>
        <w:rPr/>
      </w:pPr>
      <w:r>
        <w:rPr/>
      </w:r>
    </w:p>
    <w:p>
      <w:pPr>
        <w:pStyle w:val="Normal"/>
        <w:spacing w:lineRule="auto" w:line="259" w:before="0" w:after="0"/>
        <w:ind w:hanging="0" w:start="0" w:end="187"/>
        <w:jc w:val="both"/>
        <w:rPr/>
      </w:pPr>
      <w:r>
        <w:rPr/>
      </w:r>
    </w:p>
    <w:p>
      <w:pPr>
        <w:pStyle w:val="Normal"/>
        <w:spacing w:lineRule="auto" w:line="259" w:before="0" w:after="1"/>
        <w:ind w:hanging="0" w:start="0" w:end="0"/>
        <w:jc w:val="center"/>
        <w:rPr/>
      </w:pPr>
      <w:r>
        <w:rPr>
          <w:b/>
        </w:rPr>
        <w:t>§ 11.</w:t>
      </w:r>
      <w:r>
        <w:rPr>
          <w:sz w:val="22"/>
        </w:rPr>
        <w:t xml:space="preserve">  </w:t>
      </w:r>
      <w:r>
        <w:rPr>
          <w:b/>
        </w:rPr>
        <w:t>Przetwarzanie danych osobowych</w:t>
      </w:r>
    </w:p>
    <w:p>
      <w:pPr>
        <w:pStyle w:val="Normal"/>
        <w:numPr>
          <w:ilvl w:val="1"/>
          <w:numId w:val="7"/>
        </w:numPr>
        <w:spacing w:lineRule="auto" w:line="259" w:before="0" w:after="3"/>
        <w:ind w:firstLine="284" w:start="0" w:end="0"/>
        <w:jc w:val="both"/>
        <w:rPr/>
      </w:pPr>
      <w:r>
        <w:rPr>
          <w:b/>
        </w:rPr>
        <w:t xml:space="preserve">Administrator danych osobowych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429" w:end="485"/>
        <w:jc w:val="both"/>
        <w:rPr/>
      </w:pPr>
      <w:r>
        <w:rPr/>
        <w:t>Zespół Szkół i Placówek Oświatowych Nr 1 w Gliwicach zwany dalej Placówką, z siedzibą przy ul. Jasnogórskiej 15-17, 44-100 Gliwice, reprezentowany przez dyrektora, z którym można się kontaktować pod nr tel</w:t>
      </w:r>
      <w:r>
        <w:rPr>
          <w:b/>
        </w:rPr>
        <w:t>. (32) 231 25 61 lub pisząc na adres email: sekretariat@zspo1.gliwice.eu.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1"/>
          <w:numId w:val="7"/>
        </w:numPr>
        <w:spacing w:lineRule="auto" w:line="259" w:before="0" w:after="3"/>
        <w:ind w:hanging="425" w:start="709" w:end="0"/>
        <w:jc w:val="both"/>
        <w:rPr/>
      </w:pPr>
      <w:r>
        <w:rPr>
          <w:b/>
        </w:rPr>
        <w:t>Inspektor ochrony danych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348" w:start="767" w:end="485"/>
        <w:jc w:val="both"/>
        <w:rPr/>
      </w:pPr>
      <w:r>
        <w:rPr/>
        <w:t>W placówce wyznaczono Inspektora Ochrony Danych- można się z nim skontaktować za pośrednictwem poczty elektronicznej pisząc na adres e-mail: iod@sp6.gliwice.pl.</w:t>
      </w:r>
      <w:r>
        <w:rPr>
          <w:sz w:val="22"/>
        </w:rPr>
        <w:t xml:space="preserve"> </w:t>
      </w:r>
    </w:p>
    <w:p>
      <w:pPr>
        <w:pStyle w:val="Normal"/>
        <w:spacing w:lineRule="auto" w:line="259" w:before="0" w:after="3"/>
        <w:ind w:hanging="2611" w:start="2895" w:end="0"/>
        <w:jc w:val="both"/>
        <w:rPr/>
      </w:pPr>
      <w:r>
        <w:rPr>
          <w:rFonts w:eastAsia="Arial" w:cs="Arial" w:ascii="Arial" w:hAnsi="Arial"/>
          <w:b/>
          <w:sz w:val="22"/>
        </w:rPr>
        <w:t xml:space="preserve">3. </w:t>
      </w:r>
      <w:r>
        <w:rPr>
          <w:b/>
        </w:rPr>
        <w:t>Cele i podstawy przetwarzania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8"/>
        </w:numPr>
        <w:ind w:hanging="288" w:start="707" w:end="485"/>
        <w:jc w:val="both"/>
        <w:rPr/>
      </w:pPr>
      <w:r>
        <w:rPr/>
        <w:t xml:space="preserve">W ramach wykonywania ustawowych obowiązków nasza placówka przetwarza dane osobowe uczniów, ich rodziców lub opiekunów prawnych na podstawie art. 6 ust. 1 lit </w:t>
      </w:r>
    </w:p>
    <w:p>
      <w:pPr>
        <w:pStyle w:val="Normal"/>
        <w:ind w:hanging="10" w:start="996" w:end="485"/>
        <w:jc w:val="both"/>
        <w:rPr/>
      </w:pPr>
      <w:r>
        <w:rPr/>
        <w:t xml:space="preserve">c) lub art. 9 ust. 2 lit g) RODO, czyli wypełnienia przez szkołę obowiązku, w ściśle </w:t>
      </w:r>
    </w:p>
    <w:p>
      <w:pPr>
        <w:pStyle w:val="Normal"/>
        <w:ind w:hanging="10" w:start="1071" w:end="485"/>
        <w:jc w:val="both"/>
        <w:rPr/>
      </w:pPr>
      <w:r>
        <w:rPr/>
        <w:t xml:space="preserve">określonych celach oraz zakresie, na podstawie konkretnych przepisów prawa. </w:t>
      </w:r>
    </w:p>
    <w:p>
      <w:pPr>
        <w:pStyle w:val="Normal"/>
        <w:ind w:hanging="720" w:start="1498" w:end="485"/>
        <w:jc w:val="both"/>
        <w:rPr/>
      </w:pPr>
      <w:r>
        <w:rPr/>
        <w:t>Przepisy te znajdują się przede wszystkim w ustawie z dnia 14 grudnia 2016 r. Prawo oświatowe oraz ustawie z dnia 7 września 1991 r. o systemie oświaty.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8"/>
        </w:numPr>
        <w:ind w:hanging="288" w:start="707" w:end="485"/>
        <w:jc w:val="both"/>
        <w:rPr/>
      </w:pPr>
      <w:r>
        <w:rPr/>
        <w:t xml:space="preserve">W niektórych przypadkach podstawą przetwarzania danych osobowych uczniów, ich rodziców lub opiekunów prawnych jest zgoda tj. art. 6 ust. 1 lit a) lub art. 9 ust. 2 lit a) RODO. Zgoda taka może dotyczyć np. przetwarzania danych osobowych w zakresie wizerunku.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1"/>
          <w:numId w:val="9"/>
        </w:numPr>
        <w:spacing w:lineRule="auto" w:line="259" w:before="0" w:after="1"/>
        <w:ind w:hanging="283" w:start="709" w:end="0"/>
        <w:jc w:val="both"/>
        <w:rPr/>
      </w:pPr>
      <w:r>
        <w:rPr>
          <w:b/>
        </w:rPr>
        <w:t>Przekazywanie danych do Państwa trzeciego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557" w:start="1565" w:end="485"/>
        <w:jc w:val="both"/>
        <w:rPr/>
      </w:pPr>
      <w:r>
        <w:rPr/>
        <w:t>Placówka nie przekazuje danych osobowych do państw trzecich i organizacji międzynarodowych, chyba że pozyska na to odpowiednią zgodę.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1"/>
          <w:numId w:val="9"/>
        </w:numPr>
        <w:spacing w:lineRule="auto" w:line="259" w:before="0" w:after="1"/>
        <w:ind w:hanging="284" w:start="851" w:end="0"/>
        <w:jc w:val="both"/>
        <w:rPr/>
      </w:pPr>
      <w:r>
        <w:rPr>
          <w:b/>
        </w:rPr>
        <w:t xml:space="preserve">Odbiorcy danych lub kategorie odbiorców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0"/>
        </w:numPr>
        <w:ind w:hanging="360" w:start="982" w:end="485"/>
        <w:jc w:val="both"/>
        <w:rPr/>
      </w:pPr>
      <w:r>
        <w:rPr/>
        <w:t xml:space="preserve">Placówka będzie udostępniać dane osobowe, jeśli będzie się to wiązało z realizacją uprawnienia bądź obowiązku wynikającego z przepisu prawa. 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0"/>
        </w:numPr>
        <w:ind w:hanging="360" w:start="982" w:end="485"/>
        <w:jc w:val="both"/>
        <w:rPr/>
      </w:pPr>
      <w:r>
        <w:rPr/>
        <w:t>Placówka powierza również przetwarzanie danych osobowych określonej grupie podwykonawców. Zazwyczaj są to firmy informatyczne wspomagające działalność placówki od strony technicznej.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0" w:start="49" w:end="0"/>
        <w:jc w:val="both"/>
        <w:rPr/>
      </w:pPr>
      <w:r>
        <w:rPr/>
        <w:t xml:space="preserve"> </w:t>
      </w:r>
    </w:p>
    <w:p>
      <w:pPr>
        <w:pStyle w:val="Heading1"/>
        <w:numPr>
          <w:ilvl w:val="0"/>
          <w:numId w:val="13"/>
        </w:numPr>
        <w:ind w:hanging="283" w:start="283" w:end="673"/>
        <w:jc w:val="both"/>
        <w:rPr/>
      </w:pPr>
      <w:r>
        <w:rPr/>
        <w:t>Okres przechowywania danych</w:t>
      </w:r>
      <w:r>
        <w:rPr>
          <w:rFonts w:eastAsia="Arial" w:cs="Arial" w:ascii="Arial" w:hAnsi="Arial"/>
          <w:b w:val="false"/>
          <w:sz w:val="22"/>
        </w:rPr>
        <w:t xml:space="preserve"> </w:t>
      </w:r>
    </w:p>
    <w:p>
      <w:pPr>
        <w:pStyle w:val="Normal"/>
        <w:ind w:firstLine="146" w:start="835" w:end="791"/>
        <w:jc w:val="both"/>
        <w:rPr/>
      </w:pPr>
      <w:r>
        <w:rPr>
          <w:b/>
          <w:sz w:val="20"/>
        </w:rPr>
        <w:t>1)</w:t>
      </w:r>
      <w:r>
        <w:rPr>
          <w:rFonts w:eastAsia="Arial" w:cs="Arial" w:ascii="Arial" w:hAnsi="Arial"/>
          <w:b/>
          <w:sz w:val="20"/>
        </w:rPr>
        <w:t xml:space="preserve"> </w:t>
      </w:r>
      <w:r>
        <w:rPr/>
        <w:t>Dane osobowe zgromadzone w celach postępowania rekrutacyjnego oraz dokumentacja postępowania</w:t>
      </w:r>
      <w:r>
        <w:rPr>
          <w:b/>
        </w:rPr>
        <w:t xml:space="preserve"> </w:t>
      </w:r>
      <w:r>
        <w:rPr/>
        <w:t>rekrutacyjnego będą przechowywane nie dłużej niż do końca okresu, w którym uczeń uczęszcza do oddziałów przedszkolnych,</w:t>
      </w:r>
      <w:r>
        <w:rPr>
          <w:sz w:val="22"/>
        </w:rPr>
        <w:t xml:space="preserve"> </w:t>
      </w:r>
      <w:r>
        <w:rPr>
          <w:b/>
          <w:sz w:val="20"/>
        </w:rPr>
        <w:t>2)</w:t>
      </w:r>
      <w:r>
        <w:rPr>
          <w:rFonts w:eastAsia="Arial" w:cs="Arial" w:ascii="Arial" w:hAnsi="Arial"/>
          <w:b/>
          <w:sz w:val="20"/>
        </w:rPr>
        <w:t xml:space="preserve"> </w:t>
      </w:r>
      <w:r>
        <w:rPr/>
        <w:t>Dane osobowe dotyczące kandydatów nieprzyjętych zgromadzone w celach postępowania rekrutacyjnego oraz dokumentacja postępowania</w:t>
      </w:r>
      <w:r>
        <w:rPr>
          <w:b/>
        </w:rPr>
        <w:t xml:space="preserve"> </w:t>
      </w:r>
      <w:r>
        <w:rPr/>
        <w:t xml:space="preserve">rekrutacyjnego są przechowywane przez okres 1 roku, chyba że na rozstrzygnięcie dyrektora </w:t>
      </w:r>
    </w:p>
    <w:p>
      <w:pPr>
        <w:pStyle w:val="Normal"/>
        <w:ind w:hanging="10" w:start="772" w:end="658"/>
        <w:jc w:val="both"/>
        <w:rPr/>
      </w:pPr>
      <w:r>
        <w:rPr/>
        <w:t>przedszkola, szkoły lub placówki została wniesiona skarga do sądu administracyjnego i postępowanie nie zostało zakończone prawomocnym wyrokiem.</w:t>
      </w:r>
      <w:r>
        <w:rPr>
          <w:sz w:val="22"/>
        </w:rPr>
        <w:t xml:space="preserve"> </w:t>
      </w:r>
    </w:p>
    <w:p>
      <w:pPr>
        <w:pStyle w:val="Normal"/>
        <w:ind w:hanging="427" w:start="1070" w:end="793"/>
        <w:jc w:val="both"/>
        <w:rPr/>
      </w:pPr>
      <w:r>
        <w:rPr>
          <w:rFonts w:eastAsia="Arial" w:cs="Arial" w:ascii="Arial" w:hAnsi="Arial"/>
          <w:b/>
          <w:sz w:val="20"/>
        </w:rPr>
        <w:t xml:space="preserve">3) </w:t>
      </w:r>
      <w:r>
        <w:rPr/>
        <w:t>Po rozpoczęciu nauki będziemy przechowywać Państwa dane osobowe do chwili załatwienia sprawy, w której zostały one zebrane a następnie – w przypadkach, w których wymagają tego przepisy ustawy z dnia 14 lipca 1983 r. o narodowym zasobie archiwalnym i archiwach (Dz.U. z 2018 r. poz. 217 ze zm.) – przez czas określony w tych przepisach.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59" w:before="0" w:after="1"/>
        <w:ind w:hanging="424" w:start="567" w:end="0"/>
        <w:jc w:val="both"/>
        <w:rPr/>
      </w:pPr>
      <w:r>
        <w:rPr>
          <w:b/>
        </w:rPr>
        <w:t>Informacje o prawach osób, których dane dotyczą</w:t>
      </w:r>
      <w:r>
        <w:rPr>
          <w:rFonts w:eastAsia="Arial" w:cs="Arial" w:ascii="Arial" w:hAnsi="Arial"/>
          <w:sz w:val="22"/>
        </w:rPr>
        <w:t xml:space="preserve"> </w:t>
      </w:r>
      <w:r>
        <w:rPr/>
        <w:t>Ma Pan/Pani prawo: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10" w:start="113" w:end="0"/>
        <w:jc w:val="both"/>
        <w:rPr/>
      </w:pPr>
      <w:r>
        <w:rPr>
          <w:rFonts w:eastAsia="Segoe UI Symbol" w:cs="Segoe UI Symbol" w:ascii="Segoe UI Symbol" w:hAnsi="Segoe UI Symbol"/>
          <w:sz w:val="22"/>
        </w:rPr>
        <w:t>−</w:t>
      </w:r>
      <w:r>
        <w:rPr>
          <w:rFonts w:eastAsia="Arial" w:cs="Arial" w:ascii="Arial" w:hAnsi="Arial"/>
          <w:sz w:val="22"/>
        </w:rPr>
        <w:t xml:space="preserve"> </w:t>
      </w:r>
      <w:r>
        <w:rPr/>
        <w:t>dostępu do swoich danych osobowych,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217"/>
        <w:jc w:val="both"/>
        <w:rPr/>
      </w:pPr>
      <w:r>
        <w:rPr>
          <w:rFonts w:eastAsia="Segoe UI Symbol" w:cs="Segoe UI Symbol" w:ascii="Segoe UI Symbol" w:hAnsi="Segoe UI Symbol"/>
          <w:sz w:val="22"/>
        </w:rPr>
        <w:t>−</w:t>
      </w:r>
      <w:r>
        <w:rPr>
          <w:rFonts w:eastAsia="Arial" w:cs="Arial" w:ascii="Arial" w:hAnsi="Arial"/>
          <w:sz w:val="22"/>
        </w:rPr>
        <w:t xml:space="preserve"> </w:t>
      </w:r>
      <w:r>
        <w:rPr/>
        <w:t>sprostowania nieprawidłowych danych,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216"/>
        <w:jc w:val="both"/>
        <w:rPr/>
      </w:pPr>
      <w:r>
        <w:rPr>
          <w:rFonts w:eastAsia="Segoe UI Symbol" w:cs="Segoe UI Symbol" w:ascii="Segoe UI Symbol" w:hAnsi="Segoe UI Symbol"/>
          <w:sz w:val="22"/>
        </w:rPr>
        <w:t>−</w:t>
      </w:r>
      <w:r>
        <w:rPr>
          <w:rFonts w:eastAsia="Arial" w:cs="Arial" w:ascii="Arial" w:hAnsi="Arial"/>
          <w:sz w:val="22"/>
        </w:rPr>
        <w:t xml:space="preserve"> </w:t>
      </w:r>
      <w:r>
        <w:rPr/>
        <w:t>żądania usunięcia danych,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217"/>
        <w:jc w:val="both"/>
        <w:rPr/>
      </w:pPr>
      <w:r>
        <w:rPr>
          <w:rFonts w:eastAsia="Segoe UI Symbol" w:cs="Segoe UI Symbol" w:ascii="Segoe UI Symbol" w:hAnsi="Segoe UI Symbol"/>
          <w:sz w:val="22"/>
        </w:rPr>
        <w:t>−</w:t>
      </w:r>
      <w:r>
        <w:rPr>
          <w:rFonts w:eastAsia="Arial" w:cs="Arial" w:ascii="Arial" w:hAnsi="Arial"/>
          <w:sz w:val="22"/>
        </w:rPr>
        <w:t xml:space="preserve"> </w:t>
      </w:r>
      <w:r>
        <w:rPr/>
        <w:t>żądania ograniczenia przetwarzania danych,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10" w:start="284" w:end="0"/>
        <w:jc w:val="both"/>
        <w:rPr/>
      </w:pPr>
      <w:r>
        <w:rPr>
          <w:rFonts w:eastAsia="Segoe UI Symbol" w:cs="Segoe UI Symbol" w:ascii="Segoe UI Symbol" w:hAnsi="Segoe UI Symbol"/>
          <w:sz w:val="22"/>
        </w:rPr>
        <w:t>−</w:t>
      </w:r>
      <w:r>
        <w:rPr>
          <w:rFonts w:eastAsia="Arial" w:cs="Arial" w:ascii="Arial" w:hAnsi="Arial"/>
          <w:sz w:val="22"/>
        </w:rPr>
        <w:t xml:space="preserve"> </w:t>
      </w:r>
      <w:r>
        <w:rPr/>
        <w:t>wniesienia sprzeciwu wobec przetwarzania danych,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326" w:start="567" w:end="485"/>
        <w:jc w:val="both"/>
        <w:rPr/>
      </w:pPr>
      <w:r>
        <w:rPr>
          <w:rFonts w:eastAsia="Segoe UI Symbol" w:cs="Segoe UI Symbol" w:ascii="Segoe UI Symbol" w:hAnsi="Segoe UI Symbol"/>
          <w:sz w:val="22"/>
        </w:rPr>
        <w:t>−</w:t>
      </w:r>
      <w:r>
        <w:rPr>
          <w:rFonts w:eastAsia="Arial" w:cs="Arial" w:ascii="Arial" w:hAnsi="Arial"/>
          <w:sz w:val="22"/>
        </w:rPr>
        <w:t xml:space="preserve"> </w:t>
      </w:r>
      <w:r>
        <w:rPr/>
        <w:t>przenoszenia dostarczonych danych, przetwarzanych w sposób zautomatyzowany na zasadach przewidzianych w art. 20 RODO.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59" w:before="0" w:after="1"/>
        <w:ind w:hanging="425" w:start="567" w:end="0"/>
        <w:jc w:val="both"/>
        <w:rPr/>
      </w:pPr>
      <w:r>
        <w:rPr>
          <w:b/>
        </w:rPr>
        <w:t>Informacje o prawie do cofnięcia zgody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712"/>
        <w:jc w:val="both"/>
        <w:rPr/>
      </w:pPr>
      <w:r>
        <w:rPr/>
        <w:t xml:space="preserve">Udzielona zgoda może zostać wycofana przez Panią/Pana w dowolnym momencie. </w:t>
      </w:r>
    </w:p>
    <w:p>
      <w:pPr>
        <w:pStyle w:val="Normal"/>
        <w:ind w:hanging="10" w:start="329" w:end="657"/>
        <w:jc w:val="both"/>
        <w:rPr/>
      </w:pPr>
      <w:r>
        <w:rPr/>
        <w:t>Wycofanie zgody nie wpływa na zgodność z prawem przetwarzania, którego dokonano na podstawie zgody przed jej wycofaniem.</w:t>
      </w:r>
      <w:r>
        <w:rPr>
          <w:rFonts w:eastAsia="Arial" w:cs="Arial" w:ascii="Arial" w:hAnsi="Arial"/>
        </w:rPr>
        <w:t xml:space="preserve"> </w:t>
      </w:r>
      <w:r>
        <w:rPr/>
        <w:t>W celu ułatwienia Pani/Panu skorzystania z prawa do cofnięcia zgody, na stronie internetowej w zakładce RODO udostępniono formularz wycofania zgody.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59" w:before="0" w:after="3"/>
        <w:ind w:hanging="425" w:start="709" w:end="0"/>
        <w:rPr/>
      </w:pPr>
      <w:r>
        <w:rPr>
          <w:b/>
        </w:rPr>
        <w:t>Informacje o prawie do wniesienia skargi do organu nadzorczego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652"/>
        <w:jc w:val="both"/>
        <w:rPr/>
      </w:pPr>
      <w:r>
        <w:rPr/>
        <w:t>Ma Pan/Pani prawo złożenia skargi na niezgodne z prawem przetwarzanie danych osobowych do Prezesa Urzędu Ochrony Danych Osobowych, ul. Stawki 2, 00-193 Warszawa.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59" w:before="0" w:after="1"/>
        <w:ind w:hanging="756" w:start="1040" w:end="0"/>
        <w:jc w:val="both"/>
        <w:rPr/>
      </w:pPr>
      <w:r>
        <w:rPr>
          <w:b/>
        </w:rPr>
        <w:t>Informacje o obowiązku lub dobrowolności podania danych i konsekwencjach niepodania danych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656"/>
        <w:jc w:val="both"/>
        <w:rPr/>
      </w:pPr>
      <w:r>
        <w:rPr/>
        <w:t>Podanie danych osobowych w zakresie określonym w przepisach ustawy jest wymagane.</w:t>
        <w:br/>
        <w:t xml:space="preserve"> W celu uczestniczenia w rekrutacji są Państwo zobowiązani do podania danych. </w:t>
      </w:r>
    </w:p>
    <w:p>
      <w:pPr>
        <w:pStyle w:val="Normal"/>
        <w:ind w:hanging="10" w:start="329" w:end="476"/>
        <w:jc w:val="both"/>
        <w:rPr/>
      </w:pPr>
      <w:r>
        <w:rPr/>
        <w:t xml:space="preserve">Niepodanie danych może skutkować odmową uczestnictwa w rekrutacji. Podanie danych osobowych określonych w zasadach rekrutacyjnych jest dobrowolne, natomiast </w:t>
      </w:r>
    </w:p>
    <w:p>
      <w:pPr>
        <w:pStyle w:val="Normal"/>
        <w:ind w:hanging="10" w:start="329" w:end="468"/>
        <w:jc w:val="both"/>
        <w:rPr/>
      </w:pPr>
      <w:r>
        <w:rPr/>
        <w:t>niepodanie danych osobowych uniemożliwi przyznanie odpowiedniej liczby punktów uprawniających do przyjęcia w przypadku ograniczonej ilości miejsc.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1"/>
        </w:numPr>
        <w:spacing w:lineRule="auto" w:line="259" w:before="0" w:after="3"/>
        <w:ind w:hanging="567" w:start="851" w:end="0"/>
        <w:jc w:val="both"/>
        <w:rPr/>
      </w:pPr>
      <w:r>
        <w:rPr>
          <w:b/>
        </w:rPr>
        <w:t>Informacje o zautomatyzowanym przetwarzaniu danych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ind w:hanging="10" w:start="329" w:end="658"/>
        <w:jc w:val="both"/>
        <w:rPr/>
      </w:pPr>
      <w:r>
        <w:rPr/>
        <w:t>Dane osobowe nie będą podlegać profilowaniu ani zautomatyzowanemu podejmowaniu decyzji.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numPr>
          <w:ilvl w:val="0"/>
          <w:numId w:val="11"/>
        </w:numPr>
        <w:ind w:hanging="567" w:start="851" w:end="0"/>
        <w:jc w:val="both"/>
        <w:rPr/>
      </w:pPr>
      <w:r>
        <w:rPr>
          <w:b/>
        </w:rPr>
        <w:t>Współadministrowanie</w:t>
      </w:r>
      <w:r>
        <w:rPr>
          <w:rFonts w:eastAsia="Arial" w:cs="Arial" w:ascii="Arial" w:hAnsi="Arial"/>
          <w:sz w:val="22"/>
        </w:rPr>
        <w:t xml:space="preserve"> </w:t>
      </w:r>
    </w:p>
    <w:p>
      <w:pPr>
        <w:pStyle w:val="Normal"/>
        <w:spacing w:lineRule="auto" w:line="259" w:before="0" w:after="0"/>
        <w:ind w:hanging="10" w:start="405" w:end="0"/>
        <w:jc w:val="both"/>
        <w:rPr/>
      </w:pPr>
      <w:r>
        <w:rPr/>
        <w:t xml:space="preserve">Prezydent Miasta Gliwice i miejskie jednostki organizacyjne (wymienione w Regulaminie </w:t>
      </w:r>
    </w:p>
    <w:p>
      <w:pPr>
        <w:pStyle w:val="Normal"/>
        <w:spacing w:before="0" w:after="110"/>
        <w:ind w:hanging="10" w:start="329" w:end="702"/>
        <w:jc w:val="both"/>
        <w:rPr/>
      </w:pPr>
      <w:r>
        <w:rPr/>
        <w:t>Organizacyjnym Urzędu Miejskiego w Gliwicach, w tabeli nr 1 „Wykaz miejskich jednostek organizacyjnych”) są współadministratorami danych osobowych zgodnie z ustaleniami przyjętymi zarządzeniem organizacyjnym nr 84/19 Prezydenta Miasta Gliwice  z dnia 12.08.2019 r.</w:t>
      </w:r>
      <w:r>
        <w:rPr>
          <w:sz w:val="22"/>
        </w:rPr>
        <w:t xml:space="preserve"> </w:t>
      </w:r>
    </w:p>
    <w:p>
      <w:pPr>
        <w:pStyle w:val="Normal"/>
        <w:spacing w:lineRule="auto" w:line="259" w:before="0" w:after="200"/>
        <w:ind w:hanging="0" w:start="0" w:end="614"/>
        <w:jc w:val="both"/>
        <w:rPr/>
      </w:pPr>
      <w:r>
        <w:rPr/>
        <w:t xml:space="preserve"> </w:t>
      </w:r>
    </w:p>
    <w:p>
      <w:pPr>
        <w:pStyle w:val="Normal"/>
        <w:spacing w:lineRule="auto" w:line="259" w:before="0" w:after="0"/>
        <w:ind w:hanging="0" w:start="0" w:end="618"/>
        <w:jc w:val="both"/>
        <w:rPr/>
      </w:pPr>
      <w:r>
        <w:rPr>
          <w:sz w:val="22"/>
        </w:rPr>
        <w:t xml:space="preserve"> </w:t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390" w:right="722" w:gutter="0" w:header="0" w:top="571" w:footer="708" w:bottom="76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Calibri">
    <w:charset w:val="01"/>
    <w:family w:val="swiss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egoe UI Symbol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color w:val="auto"/>
      </w:rPr>
    </w:pPr>
    <w:r>
      <w:rPr>
        <w:color w:val="auto"/>
      </w:rPr>
      <w:t xml:space="preserve">Strona </w:t>
    </w:r>
    <w:r>
      <w:rPr>
        <w:color w:val="auto"/>
      </w:rPr>
      <w:fldChar w:fldCharType="begin"/>
    </w:r>
    <w:r>
      <w:rPr>
        <w:color w:val="auto"/>
      </w:rPr>
      <w:instrText xml:space="preserve"> PAGE \* ARABIC </w:instrText>
    </w:r>
    <w:r>
      <w:rPr>
        <w:color w:val="auto"/>
      </w:rPr>
      <w:fldChar w:fldCharType="separate"/>
    </w:r>
    <w:r>
      <w:rPr>
        <w:color w:val="auto"/>
      </w:rPr>
      <w:t>8</w:t>
    </w:r>
    <w:r>
      <w:rPr>
        <w:color w:val="auto"/>
      </w:rPr>
      <w:fldChar w:fldCharType="end"/>
    </w:r>
    <w:r>
      <w:rPr>
        <w:color w:val="auto"/>
      </w:rPr>
      <w:t xml:space="preserve"> z </w:t>
    </w:r>
    <w:r>
      <w:rPr>
        <w:color w:val="auto"/>
      </w:rPr>
      <w:fldChar w:fldCharType="begin"/>
    </w:r>
    <w:r>
      <w:rPr>
        <w:color w:val="auto"/>
      </w:rPr>
      <w:instrText xml:space="preserve"> NUMPAGES </w:instrText>
    </w:r>
    <w:r>
      <w:rPr>
        <w:color w:val="auto"/>
      </w:rPr>
      <w:fldChar w:fldCharType="separate"/>
    </w:r>
    <w:r>
      <w:rPr>
        <w:color w:val="auto"/>
      </w:rPr>
      <w:t>8</w:t>
    </w:r>
    <w:r>
      <w:rPr>
        <w:color w:val="auto"/>
      </w:rPr>
      <w:fldChar w:fldCharType="end"/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color w:val="auto"/>
      </w:rPr>
    </w:pPr>
    <w:r>
      <w:rPr>
        <w:color w:val="auto"/>
      </w:rPr>
      <w:t xml:space="preserve">Strona </w:t>
    </w:r>
    <w:r>
      <w:rPr>
        <w:color w:val="auto"/>
      </w:rPr>
      <w:fldChar w:fldCharType="begin"/>
    </w:r>
    <w:r>
      <w:rPr>
        <w:color w:val="auto"/>
      </w:rPr>
      <w:instrText xml:space="preserve"> PAGE \* ARABIC </w:instrText>
    </w:r>
    <w:r>
      <w:rPr>
        <w:color w:val="auto"/>
      </w:rPr>
      <w:fldChar w:fldCharType="separate"/>
    </w:r>
    <w:r>
      <w:rPr>
        <w:color w:val="auto"/>
      </w:rPr>
      <w:t>8</w:t>
    </w:r>
    <w:r>
      <w:rPr>
        <w:color w:val="auto"/>
      </w:rPr>
      <w:fldChar w:fldCharType="end"/>
    </w:r>
    <w:r>
      <w:rPr>
        <w:color w:val="auto"/>
      </w:rPr>
      <w:t xml:space="preserve"> z </w:t>
    </w:r>
    <w:r>
      <w:rPr>
        <w:color w:val="auto"/>
      </w:rPr>
      <w:fldChar w:fldCharType="begin"/>
    </w:r>
    <w:r>
      <w:rPr>
        <w:color w:val="auto"/>
      </w:rPr>
      <w:instrText xml:space="preserve"> NUMPAGES </w:instrText>
    </w:r>
    <w:r>
      <w:rPr>
        <w:color w:val="auto"/>
      </w:rPr>
      <w:fldChar w:fldCharType="separate"/>
    </w:r>
    <w:r>
      <w:rPr>
        <w:color w:val="auto"/>
      </w:rPr>
      <w:t>8</w:t>
    </w:r>
    <w:r>
      <w:rPr>
        <w:color w:val="auto"/>
      </w:rPr>
      <w:fldChar w:fldCharType="end"/>
    </w:r>
  </w:p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31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241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313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385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457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529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601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673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745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0"/>
        </w:tabs>
        <w:ind w:start="53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1138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65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37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09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381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53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25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597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3">
    <w:lvl w:ilvl="0">
      <w:start w:val="1"/>
      <w:numFmt w:val="decimal"/>
      <w:lvlText w:val="%1."/>
      <w:lvlJc w:val="start"/>
      <w:pPr>
        <w:tabs>
          <w:tab w:val="num" w:pos="0"/>
        </w:tabs>
        <w:ind w:start="743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)"/>
      <w:lvlJc w:val="start"/>
      <w:pPr>
        <w:tabs>
          <w:tab w:val="num" w:pos="0"/>
        </w:tabs>
        <w:ind w:start="1824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90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62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34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06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78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50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226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0"/>
        </w:tabs>
        <w:ind w:start="1783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207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79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351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423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95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567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639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7115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9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13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85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57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29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01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73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45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17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0"/>
        </w:tabs>
        <w:ind w:start="574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46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18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90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62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34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506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78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503" w:hanging="0"/>
      </w:pPr>
      <w:rPr>
        <w:rFonts w:ascii="Calibri" w:hAnsi="Calibri" w:eastAsia="Calibri" w:cs="Calibri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"/>
      <w:lvlJc w:val="start"/>
      <w:pPr>
        <w:tabs>
          <w:tab w:val="num" w:pos="0"/>
        </w:tabs>
        <w:ind w:start="36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decimal"/>
      <w:lvlText w:val="%2."/>
      <w:lvlJc w:val="start"/>
      <w:pPr>
        <w:tabs>
          <w:tab w:val="num" w:pos="0"/>
        </w:tabs>
        <w:ind w:start="3406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365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437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509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581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653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725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797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8">
    <w:lvl w:ilvl="0">
      <w:start w:val="1"/>
      <w:numFmt w:val="decimal"/>
      <w:lvlText w:val="%1)"/>
      <w:lvlJc w:val="start"/>
      <w:pPr>
        <w:tabs>
          <w:tab w:val="num" w:pos="0"/>
        </w:tabs>
        <w:ind w:start="707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14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186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58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30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02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74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46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18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"/>
      <w:lvlJc w:val="start"/>
      <w:pPr>
        <w:tabs>
          <w:tab w:val="num" w:pos="0"/>
        </w:tabs>
        <w:ind w:start="36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4"/>
      <w:numFmt w:val="decimal"/>
      <w:lvlText w:val="%2."/>
      <w:lvlJc w:val="start"/>
      <w:pPr>
        <w:tabs>
          <w:tab w:val="num" w:pos="0"/>
        </w:tabs>
        <w:ind w:start="2617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98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370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442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514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586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658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730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0">
    <w:lvl w:ilvl="0">
      <w:start w:val="1"/>
      <w:numFmt w:val="decimal"/>
      <w:lvlText w:val="%1)"/>
      <w:lvlJc w:val="start"/>
      <w:pPr>
        <w:tabs>
          <w:tab w:val="num" w:pos="0"/>
        </w:tabs>
        <w:ind w:start="98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128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200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272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344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416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488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560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6324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1">
    <w:lvl w:ilvl="0">
      <w:start w:val="7"/>
      <w:numFmt w:val="decimal"/>
      <w:lvlText w:val="%1."/>
      <w:lvlJc w:val="start"/>
      <w:pPr>
        <w:tabs>
          <w:tab w:val="num" w:pos="0"/>
        </w:tabs>
        <w:ind w:start="2572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249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321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393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465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537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609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681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7539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-"/>
      <w:lvlJc w:val="start"/>
      <w:pPr>
        <w:tabs>
          <w:tab w:val="num" w:pos="0"/>
        </w:tabs>
        <w:ind w:start="0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38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2">
      <w:start w:val="1"/>
      <w:numFmt w:val="bullet"/>
      <w:lvlText w:val="▪"/>
      <w:lvlJc w:val="start"/>
      <w:pPr>
        <w:tabs>
          <w:tab w:val="num" w:pos="0"/>
        </w:tabs>
        <w:ind w:start="210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3">
      <w:start w:val="1"/>
      <w:numFmt w:val="bullet"/>
      <w:lvlText w:val="•"/>
      <w:lvlJc w:val="start"/>
      <w:pPr>
        <w:tabs>
          <w:tab w:val="num" w:pos="0"/>
        </w:tabs>
        <w:ind w:start="282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54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5">
      <w:start w:val="1"/>
      <w:numFmt w:val="bullet"/>
      <w:lvlText w:val="▪"/>
      <w:lvlJc w:val="start"/>
      <w:pPr>
        <w:tabs>
          <w:tab w:val="num" w:pos="0"/>
        </w:tabs>
        <w:ind w:start="426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6">
      <w:start w:val="1"/>
      <w:numFmt w:val="bullet"/>
      <w:lvlText w:val="•"/>
      <w:lvlJc w:val="start"/>
      <w:pPr>
        <w:tabs>
          <w:tab w:val="num" w:pos="0"/>
        </w:tabs>
        <w:ind w:start="498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0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  <w:lvl w:ilvl="8">
      <w:start w:val="1"/>
      <w:numFmt w:val="bullet"/>
      <w:lvlText w:val="▪"/>
      <w:lvlJc w:val="start"/>
      <w:pPr>
        <w:tabs>
          <w:tab w:val="num" w:pos="0"/>
        </w:tabs>
        <w:ind w:start="6425" w:hanging="0"/>
      </w:pPr>
      <w:rPr>
        <w:rFonts w:ascii="Calibri" w:hAnsi="Calibri" w:cs="Calibri" w:hint="default"/>
        <w:b w:val="false"/>
        <w:i w:val="false"/>
        <w:strike w:val="false"/>
        <w:dstrike w:val="false"/>
        <w:color w:val="000000"/>
        <w:position w:val="0"/>
        <w:sz w:val="24"/>
        <w:szCs w:val="24"/>
        <w:u w:val="none" w:color="000000"/>
        <w:shd w:fill="auto" w:val="clear"/>
        <w:vertAlign w:val="baseline"/>
      </w:rPr>
    </w:lvl>
  </w:abstractNum>
  <w:abstractNum w:abstractNumId="13">
    <w:lvl w:ilvl="0">
      <w:start w:val="6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1">
      <w:start w:val="1"/>
      <w:numFmt w:val="lowerLetter"/>
      <w:lvlText w:val="%2"/>
      <w:lvlJc w:val="start"/>
      <w:pPr>
        <w:tabs>
          <w:tab w:val="num" w:pos="0"/>
        </w:tabs>
        <w:ind w:start="364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2">
      <w:start w:val="1"/>
      <w:numFmt w:val="lowerRoman"/>
      <w:lvlText w:val="%3"/>
      <w:lvlJc w:val="start"/>
      <w:pPr>
        <w:tabs>
          <w:tab w:val="num" w:pos="0"/>
        </w:tabs>
        <w:ind w:start="436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3">
      <w:start w:val="1"/>
      <w:numFmt w:val="decimal"/>
      <w:lvlText w:val="%4"/>
      <w:lvlJc w:val="start"/>
      <w:pPr>
        <w:tabs>
          <w:tab w:val="num" w:pos="0"/>
        </w:tabs>
        <w:ind w:start="508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4">
      <w:start w:val="1"/>
      <w:numFmt w:val="lowerLetter"/>
      <w:lvlText w:val="%5"/>
      <w:lvlJc w:val="start"/>
      <w:pPr>
        <w:tabs>
          <w:tab w:val="num" w:pos="0"/>
        </w:tabs>
        <w:ind w:start="580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5">
      <w:start w:val="1"/>
      <w:numFmt w:val="lowerRoman"/>
      <w:lvlText w:val="%6"/>
      <w:lvlJc w:val="start"/>
      <w:pPr>
        <w:tabs>
          <w:tab w:val="num" w:pos="0"/>
        </w:tabs>
        <w:ind w:start="652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6">
      <w:start w:val="1"/>
      <w:numFmt w:val="decimal"/>
      <w:lvlText w:val="%7"/>
      <w:lvlJc w:val="start"/>
      <w:pPr>
        <w:tabs>
          <w:tab w:val="num" w:pos="0"/>
        </w:tabs>
        <w:ind w:start="724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7">
      <w:start w:val="1"/>
      <w:numFmt w:val="lowerLetter"/>
      <w:lvlText w:val="%8"/>
      <w:lvlJc w:val="start"/>
      <w:pPr>
        <w:tabs>
          <w:tab w:val="num" w:pos="0"/>
        </w:tabs>
        <w:ind w:start="796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  <w:lvl w:ilvl="8">
      <w:start w:val="1"/>
      <w:numFmt w:val="lowerRoman"/>
      <w:lvlText w:val="%9"/>
      <w:lvlJc w:val="start"/>
      <w:pPr>
        <w:tabs>
          <w:tab w:val="num" w:pos="0"/>
        </w:tabs>
        <w:ind w:start="8681" w:hanging="0"/>
      </w:pPr>
      <w:rPr>
        <w:rFonts w:ascii="Arial" w:hAnsi="Arial" w:eastAsia="Arial" w:cs="Arial"/>
        <w:b/>
        <w:bCs/>
        <w:i w:val="false"/>
        <w:strike w:val="false"/>
        <w:dstrike w:val="false"/>
        <w:color w:val="000000"/>
        <w:position w:val="0"/>
        <w:sz w:val="22"/>
        <w:szCs w:val="22"/>
        <w:u w:val="none" w:color="000000"/>
        <w:shd w:fill="auto" w:val="clear"/>
        <w:vertAlign w:val="baseline"/>
      </w:rPr>
    </w:lvl>
  </w:abstractNum>
  <w:abstractNum w:abstractNumId="14">
    <w:lvl w:ilvl="0">
      <w:start w:val="28"/>
      <w:numFmt w:val="decimal"/>
      <w:lvlText w:val="%1"/>
      <w:lvlJc w:val="start"/>
      <w:pPr>
        <w:tabs>
          <w:tab w:val="num" w:pos="0"/>
        </w:tabs>
        <w:ind w:start="394" w:hanging="36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11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183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55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27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399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71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43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154" w:hanging="180"/>
      </w:pPr>
      <w:rPr/>
    </w:lvl>
  </w:abstractNum>
  <w:abstractNum w:abstractNumId="15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0" w:before="0" w:after="5"/>
      <w:ind w:hanging="10" w:start="10" w:end="675"/>
      <w:jc w:val="start"/>
    </w:pPr>
    <w:rPr>
      <w:rFonts w:ascii="Calibri" w:hAnsi="Calibri" w:eastAsia="Calibri" w:cs="Calibri"/>
      <w:color w:val="000000"/>
      <w:kern w:val="0"/>
      <w:sz w:val="24"/>
      <w:szCs w:val="22"/>
      <w:lang w:val="pl-PL" w:eastAsia="pl-PL" w:bidi="ar-SA"/>
    </w:rPr>
  </w:style>
  <w:style w:type="paragraph" w:styleId="Heading1">
    <w:name w:val="heading 1"/>
    <w:next w:val="Normal"/>
    <w:link w:val="Nagwek1Znak"/>
    <w:uiPriority w:val="9"/>
    <w:unhideWhenUsed/>
    <w:qFormat/>
    <w:pPr>
      <w:keepNext w:val="true"/>
      <w:keepLines/>
      <w:widowControl/>
      <w:numPr>
        <w:ilvl w:val="0"/>
        <w:numId w:val="13"/>
      </w:numPr>
      <w:bidi w:val="0"/>
      <w:spacing w:lineRule="auto" w:line="259" w:before="0" w:after="0"/>
      <w:ind w:hanging="10" w:start="10" w:end="670"/>
      <w:jc w:val="center"/>
      <w:outlineLvl w:val="0"/>
    </w:pPr>
    <w:rPr>
      <w:rFonts w:ascii="Calibri" w:hAnsi="Calibri" w:eastAsia="Calibri" w:cs="Calibri"/>
      <w:b/>
      <w:color w:val="000000"/>
      <w:kern w:val="0"/>
      <w:sz w:val="24"/>
      <w:szCs w:val="22"/>
      <w:lang w:val="pl-PL" w:eastAsia="pl-PL" w:bidi="ar-SA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06328c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qFormat/>
    <w:rPr>
      <w:rFonts w:ascii="Calibri" w:hAnsi="Calibri" w:eastAsia="Calibri" w:cs="Calibri"/>
      <w:b/>
      <w:color w:val="000000"/>
      <w:sz w:val="24"/>
    </w:rPr>
  </w:style>
  <w:style w:type="character" w:styleId="NagwekZnak" w:customStyle="1">
    <w:name w:val="Nagłówek Znak"/>
    <w:basedOn w:val="DefaultParagraphFont"/>
    <w:uiPriority w:val="99"/>
    <w:qFormat/>
    <w:rsid w:val="001b7294"/>
    <w:rPr>
      <w:rFonts w:ascii="Calibri" w:hAnsi="Calibri" w:eastAsia="Calibri" w:cs="Calibri"/>
      <w:color w:val="000000"/>
      <w:sz w:val="24"/>
    </w:rPr>
  </w:style>
  <w:style w:type="character" w:styleId="StopkaZnak" w:customStyle="1">
    <w:name w:val="Stopka Znak"/>
    <w:basedOn w:val="DefaultParagraphFont"/>
    <w:uiPriority w:val="99"/>
    <w:qFormat/>
    <w:rsid w:val="001b7294"/>
    <w:rPr>
      <w:rFonts w:ascii="Calibri" w:hAnsi="Calibri" w:eastAsia="Calibri" w:cs="Calibri"/>
      <w:color w:val="000000"/>
      <w:sz w:val="24"/>
    </w:rPr>
  </w:style>
  <w:style w:type="character" w:styleId="Nagwek2Znak" w:customStyle="1">
    <w:name w:val="Nagłówek 2 Znak"/>
    <w:basedOn w:val="DefaultParagraphFont"/>
    <w:uiPriority w:val="9"/>
    <w:semiHidden/>
    <w:qFormat/>
    <w:rsid w:val="0006328c"/>
    <w:rPr>
      <w:rFonts w:ascii="Calibri Light" w:hAnsi="Calibri Light" w:eastAsia="" w:cs="" w:asciiTheme="majorHAnsi" w:cstheme="majorBidi" w:eastAsiaTheme="majorEastAsia" w:hAnsiTheme="majorHAnsi"/>
      <w:color w:themeColor="accent1" w:themeShade="bf" w:val="2E74B5"/>
      <w:sz w:val="26"/>
      <w:szCs w:val="26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402690"/>
    <w:pPr>
      <w:spacing w:before="0" w:after="5"/>
      <w:ind w:start="720"/>
      <w:contextualSpacing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1b729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1b729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02690"/>
    <w:pPr>
      <w:spacing w:after="0" w:line="240" w:lineRule="auto"/>
    </w:pPr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Application>LibreOffice/26.2.1.2$Windows_X86_64 LibreOffice_project/620$Build-2</Application>
  <AppVersion>15.0000</AppVersion>
  <Pages>8</Pages>
  <Words>2225</Words>
  <Characters>14465</Characters>
  <CharactersWithSpaces>16921</CharactersWithSpaces>
  <Paragraphs>242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2025-11-04T14:10:00Z</dcterms:created>
  <dc:creator>Joanna</dc:creator>
  <dc:description/>
  <dc:language>pl-PL</dc:language>
  <cp:lastModifiedBy/>
  <cp:lastPrinted>2025-03-31T14:23:00Z</cp:lastPrinted>
  <dcterms:modified xsi:type="dcterms:W3CDTF">2026-03-20T08:28:19Z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